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5AB8" w14:textId="60412980" w:rsidR="00E32368" w:rsidRPr="00D77E7F" w:rsidRDefault="00E32368" w:rsidP="00E32368">
      <w:pPr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 xml:space="preserve">Publish: </w:t>
      </w:r>
      <w:r w:rsidR="009C2F80">
        <w:rPr>
          <w:rFonts w:ascii="Aptos" w:eastAsia="Times New Roman" w:hAnsi="Aptos" w:cs="Times New Roman"/>
        </w:rPr>
        <w:t xml:space="preserve">June 27, </w:t>
      </w:r>
      <w:r w:rsidR="00D77E7F" w:rsidRPr="00D77E7F">
        <w:rPr>
          <w:rFonts w:ascii="Aptos" w:eastAsia="Times New Roman" w:hAnsi="Aptos" w:cs="Times New Roman"/>
        </w:rPr>
        <w:t>2025</w:t>
      </w:r>
      <w:r w:rsidR="00B134BA" w:rsidRPr="00D77E7F">
        <w:rPr>
          <w:rFonts w:ascii="Aptos" w:eastAsia="Times New Roman" w:hAnsi="Aptos" w:cs="Times New Roman"/>
        </w:rPr>
        <w:t>,</w:t>
      </w:r>
      <w:r w:rsidRPr="00D77E7F">
        <w:rPr>
          <w:rFonts w:ascii="Aptos" w:eastAsia="Times New Roman" w:hAnsi="Aptos" w:cs="Times New Roman"/>
        </w:rPr>
        <w:t xml:space="preserve"> and </w:t>
      </w:r>
      <w:r w:rsidR="009C2F80">
        <w:rPr>
          <w:rFonts w:ascii="Aptos" w:eastAsia="Times New Roman" w:hAnsi="Aptos" w:cs="Times New Roman"/>
        </w:rPr>
        <w:t>July 3</w:t>
      </w:r>
      <w:r w:rsidR="00D77E7F" w:rsidRPr="00D77E7F">
        <w:rPr>
          <w:rFonts w:ascii="Aptos" w:eastAsia="Times New Roman" w:hAnsi="Aptos" w:cs="Times New Roman"/>
        </w:rPr>
        <w:t>, 2025</w:t>
      </w:r>
      <w:r w:rsidR="00B134BA" w:rsidRPr="00D77E7F">
        <w:rPr>
          <w:rFonts w:ascii="Aptos" w:eastAsia="Times New Roman" w:hAnsi="Aptos" w:cs="Times New Roman"/>
        </w:rPr>
        <w:t>,</w:t>
      </w:r>
      <w:r w:rsidRPr="00D77E7F">
        <w:rPr>
          <w:rFonts w:ascii="Aptos" w:eastAsia="Times New Roman" w:hAnsi="Aptos" w:cs="Times New Roman"/>
        </w:rPr>
        <w:t xml:space="preserve"> in the Press-Times (Class 2 Notice)</w:t>
      </w:r>
    </w:p>
    <w:p w14:paraId="3BBF04E8" w14:textId="77777777" w:rsidR="00E32368" w:rsidRPr="00D77E7F" w:rsidRDefault="00E32368" w:rsidP="00E32368">
      <w:pPr>
        <w:spacing w:after="0" w:line="240" w:lineRule="auto"/>
        <w:rPr>
          <w:rFonts w:ascii="Aptos" w:eastAsia="Times New Roman" w:hAnsi="Aptos" w:cs="Times New Roman"/>
        </w:rPr>
      </w:pPr>
    </w:p>
    <w:p w14:paraId="2A2C1DBC" w14:textId="77777777" w:rsidR="00E32368" w:rsidRPr="00D77E7F" w:rsidRDefault="00E32368" w:rsidP="00E32368">
      <w:pPr>
        <w:spacing w:after="0" w:line="240" w:lineRule="auto"/>
        <w:rPr>
          <w:rFonts w:ascii="Aptos" w:eastAsia="Times New Roman" w:hAnsi="Aptos" w:cs="Times New Roman"/>
        </w:rPr>
      </w:pPr>
    </w:p>
    <w:p w14:paraId="797D8CE3" w14:textId="77777777" w:rsidR="00E32368" w:rsidRPr="00D77E7F" w:rsidRDefault="00E32368" w:rsidP="00E32368">
      <w:pPr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>NOTICE OF PUBLIC HEARING</w:t>
      </w:r>
    </w:p>
    <w:p w14:paraId="6092C744" w14:textId="77777777" w:rsidR="00E32368" w:rsidRPr="00D77E7F" w:rsidRDefault="00E32368" w:rsidP="00E32368">
      <w:pPr>
        <w:spacing w:after="0" w:line="240" w:lineRule="auto"/>
        <w:rPr>
          <w:rFonts w:ascii="Aptos" w:eastAsia="Times New Roman" w:hAnsi="Aptos" w:cs="Times New Roman"/>
        </w:rPr>
      </w:pPr>
    </w:p>
    <w:p w14:paraId="1397CACD" w14:textId="3EE1EC4A" w:rsidR="007F4E6E" w:rsidRPr="00D77E7F" w:rsidRDefault="00E32368" w:rsidP="00447E2B">
      <w:pPr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 xml:space="preserve">Notice is hereby given, that on </w:t>
      </w:r>
      <w:r w:rsidRPr="00D77E7F">
        <w:rPr>
          <w:rFonts w:ascii="Aptos" w:eastAsia="Times New Roman" w:hAnsi="Aptos" w:cs="Times New Roman"/>
          <w:b/>
        </w:rPr>
        <w:t xml:space="preserve">Tuesday, </w:t>
      </w:r>
      <w:r w:rsidR="009C2F80">
        <w:rPr>
          <w:rFonts w:ascii="Aptos" w:eastAsia="Times New Roman" w:hAnsi="Aptos" w:cs="Times New Roman"/>
          <w:b/>
        </w:rPr>
        <w:t xml:space="preserve">July </w:t>
      </w:r>
      <w:r w:rsidR="00A31D07">
        <w:rPr>
          <w:rFonts w:ascii="Aptos" w:eastAsia="Times New Roman" w:hAnsi="Aptos" w:cs="Times New Roman"/>
          <w:b/>
        </w:rPr>
        <w:t>15</w:t>
      </w:r>
      <w:r w:rsidR="00D77E7F" w:rsidRPr="00D77E7F">
        <w:rPr>
          <w:rFonts w:ascii="Aptos" w:eastAsia="Times New Roman" w:hAnsi="Aptos" w:cs="Times New Roman"/>
          <w:b/>
        </w:rPr>
        <w:t>, 2025</w:t>
      </w:r>
      <w:r w:rsidR="008062CF" w:rsidRPr="00D77E7F">
        <w:rPr>
          <w:rFonts w:ascii="Aptos" w:eastAsia="Times New Roman" w:hAnsi="Aptos" w:cs="Times New Roman"/>
          <w:b/>
        </w:rPr>
        <w:t>,</w:t>
      </w:r>
      <w:r w:rsidRPr="00D77E7F">
        <w:rPr>
          <w:rFonts w:ascii="Aptos" w:eastAsia="Times New Roman" w:hAnsi="Aptos" w:cs="Times New Roman"/>
          <w:b/>
        </w:rPr>
        <w:t xml:space="preserve"> </w:t>
      </w:r>
      <w:r w:rsidR="007F4E6E" w:rsidRPr="00D77E7F">
        <w:rPr>
          <w:rFonts w:ascii="Aptos" w:eastAsia="Times New Roman" w:hAnsi="Aptos" w:cs="Times New Roman"/>
        </w:rPr>
        <w:t>at 7:3</w:t>
      </w:r>
      <w:r w:rsidR="00F6355E" w:rsidRPr="00D77E7F">
        <w:rPr>
          <w:rFonts w:ascii="Aptos" w:eastAsia="Times New Roman" w:hAnsi="Aptos" w:cs="Times New Roman"/>
        </w:rPr>
        <w:t>5</w:t>
      </w:r>
      <w:r w:rsidR="007F4E6E" w:rsidRPr="00D77E7F">
        <w:rPr>
          <w:rFonts w:ascii="Aptos" w:eastAsia="Times New Roman" w:hAnsi="Aptos" w:cs="Times New Roman"/>
        </w:rPr>
        <w:t xml:space="preserve"> PM or as soon thereafter as can be heard, a public hearing will be held by the Common Council of the City of De Pere to act on the </w:t>
      </w:r>
      <w:r w:rsidR="00575482" w:rsidRPr="00D77E7F">
        <w:rPr>
          <w:rFonts w:ascii="Aptos" w:eastAsia="Times New Roman" w:hAnsi="Aptos" w:cs="Times New Roman"/>
        </w:rPr>
        <w:t xml:space="preserve">request </w:t>
      </w:r>
      <w:r w:rsidR="00772CFB" w:rsidRPr="00D77E7F">
        <w:rPr>
          <w:rFonts w:ascii="Aptos" w:eastAsia="Times New Roman" w:hAnsi="Aptos" w:cs="Times New Roman"/>
        </w:rPr>
        <w:t xml:space="preserve">for a zoning map amendment at </w:t>
      </w:r>
      <w:r w:rsidR="007F4E6E" w:rsidRPr="00D77E7F">
        <w:rPr>
          <w:rFonts w:ascii="Aptos" w:eastAsia="Times New Roman" w:hAnsi="Aptos" w:cs="Times New Roman"/>
        </w:rPr>
        <w:t>the following propert</w:t>
      </w:r>
      <w:r w:rsidR="00D0799C" w:rsidRPr="00D77E7F">
        <w:rPr>
          <w:rFonts w:ascii="Aptos" w:eastAsia="Times New Roman" w:hAnsi="Aptos" w:cs="Times New Roman"/>
        </w:rPr>
        <w:t>y</w:t>
      </w:r>
      <w:r w:rsidR="007F4E6E" w:rsidRPr="00D77E7F">
        <w:rPr>
          <w:rFonts w:ascii="Aptos" w:eastAsia="Times New Roman" w:hAnsi="Aptos" w:cs="Times New Roman"/>
        </w:rPr>
        <w:t>:</w:t>
      </w:r>
    </w:p>
    <w:p w14:paraId="383214E2" w14:textId="77777777" w:rsidR="009B20A4" w:rsidRPr="00D77E7F" w:rsidRDefault="009B20A4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hAnsi="Aptos"/>
        </w:rPr>
      </w:pPr>
    </w:p>
    <w:p w14:paraId="5D3ABEF6" w14:textId="67B3A7EE" w:rsidR="00D77E7F" w:rsidRPr="00D77E7F" w:rsidRDefault="00D77E7F" w:rsidP="00D77E7F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hAnsi="Aptos"/>
        </w:rPr>
      </w:pPr>
      <w:r w:rsidRPr="00D77E7F">
        <w:rPr>
          <w:rFonts w:ascii="Aptos" w:hAnsi="Aptos"/>
          <w:b/>
        </w:rPr>
        <w:t>Parcel</w:t>
      </w:r>
      <w:r w:rsidR="00A33D06">
        <w:rPr>
          <w:rFonts w:ascii="Aptos" w:hAnsi="Aptos"/>
          <w:b/>
        </w:rPr>
        <w:t xml:space="preserve"> ED-</w:t>
      </w:r>
      <w:r w:rsidR="00703FE8">
        <w:rPr>
          <w:rFonts w:ascii="Aptos" w:hAnsi="Aptos"/>
          <w:b/>
        </w:rPr>
        <w:t>1164-R-32-2</w:t>
      </w:r>
      <w:r w:rsidRPr="00D77E7F">
        <w:rPr>
          <w:rFonts w:ascii="Aptos" w:hAnsi="Aptos"/>
          <w:b/>
        </w:rPr>
        <w:t>,</w:t>
      </w:r>
      <w:r w:rsidRPr="00D77E7F">
        <w:rPr>
          <w:rFonts w:ascii="Aptos" w:hAnsi="Aptos"/>
        </w:rPr>
        <w:t xml:space="preserve"> approximately </w:t>
      </w:r>
      <w:r w:rsidR="00703FE8">
        <w:rPr>
          <w:rFonts w:ascii="Aptos" w:hAnsi="Aptos"/>
        </w:rPr>
        <w:t>400</w:t>
      </w:r>
      <w:r w:rsidR="00A33D06">
        <w:rPr>
          <w:rFonts w:ascii="Aptos" w:hAnsi="Aptos"/>
        </w:rPr>
        <w:t>.0</w:t>
      </w:r>
      <w:r w:rsidRPr="00D77E7F">
        <w:rPr>
          <w:rFonts w:ascii="Aptos" w:hAnsi="Aptos"/>
        </w:rPr>
        <w:t xml:space="preserve"> feet </w:t>
      </w:r>
      <w:r w:rsidR="00A33D06">
        <w:rPr>
          <w:rFonts w:ascii="Aptos" w:hAnsi="Aptos"/>
        </w:rPr>
        <w:t>north</w:t>
      </w:r>
      <w:r w:rsidRPr="00D77E7F">
        <w:rPr>
          <w:rFonts w:ascii="Aptos" w:hAnsi="Aptos"/>
        </w:rPr>
        <w:t xml:space="preserve"> from the </w:t>
      </w:r>
      <w:r w:rsidR="00703FE8">
        <w:rPr>
          <w:rFonts w:ascii="Aptos" w:hAnsi="Aptos"/>
        </w:rPr>
        <w:t>Ridgeway</w:t>
      </w:r>
      <w:r w:rsidR="00A31D07">
        <w:rPr>
          <w:rFonts w:ascii="Aptos" w:hAnsi="Aptos"/>
        </w:rPr>
        <w:t xml:space="preserve"> DR and </w:t>
      </w:r>
      <w:r w:rsidR="00703FE8">
        <w:rPr>
          <w:rFonts w:ascii="Aptos" w:hAnsi="Aptos"/>
        </w:rPr>
        <w:t xml:space="preserve">Brule RD </w:t>
      </w:r>
      <w:r w:rsidRPr="00D77E7F">
        <w:rPr>
          <w:rFonts w:ascii="Aptos" w:hAnsi="Aptos"/>
        </w:rPr>
        <w:t>intersection, from</w:t>
      </w:r>
      <w:r w:rsidR="00A31D07">
        <w:rPr>
          <w:rFonts w:ascii="Aptos" w:hAnsi="Aptos"/>
        </w:rPr>
        <w:t xml:space="preserve"> </w:t>
      </w:r>
      <w:r w:rsidR="00703FE8">
        <w:rPr>
          <w:rFonts w:ascii="Aptos" w:hAnsi="Aptos"/>
        </w:rPr>
        <w:t xml:space="preserve">RM-2 PDD </w:t>
      </w:r>
      <w:r w:rsidR="00A31D07">
        <w:rPr>
          <w:rFonts w:ascii="Aptos" w:hAnsi="Aptos"/>
        </w:rPr>
        <w:t>(</w:t>
      </w:r>
      <w:bookmarkStart w:id="0" w:name="_Hlk200622170"/>
      <w:r w:rsidR="00703FE8">
        <w:rPr>
          <w:rFonts w:ascii="Aptos" w:hAnsi="Aptos"/>
        </w:rPr>
        <w:t xml:space="preserve">Multi-Unit [7+ units] District </w:t>
      </w:r>
      <w:bookmarkEnd w:id="0"/>
      <w:r w:rsidR="00703FE8">
        <w:rPr>
          <w:rFonts w:ascii="Aptos" w:hAnsi="Aptos"/>
        </w:rPr>
        <w:t>with a planned development district overlay)  to RM-2 (Multi-Unit [7+ units] District</w:t>
      </w:r>
      <w:r w:rsidRPr="00D77E7F">
        <w:rPr>
          <w:rFonts w:ascii="Aptos" w:hAnsi="Aptos" w:cs="Calibri"/>
          <w:color w:val="333333"/>
        </w:rPr>
        <w:t>)</w:t>
      </w:r>
      <w:r w:rsidRPr="00D77E7F">
        <w:rPr>
          <w:rFonts w:ascii="Aptos" w:hAnsi="Aptos"/>
        </w:rPr>
        <w:t>.</w:t>
      </w:r>
    </w:p>
    <w:p w14:paraId="07CDF3D4" w14:textId="77777777" w:rsidR="00D77E7F" w:rsidRPr="00D77E7F" w:rsidRDefault="00D77E7F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hAnsi="Aptos"/>
        </w:rPr>
      </w:pPr>
    </w:p>
    <w:p w14:paraId="77403833" w14:textId="77777777" w:rsidR="005A28C8" w:rsidRPr="00D77E7F" w:rsidRDefault="00EC4D7B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hAnsi="Aptos"/>
        </w:rPr>
      </w:pPr>
      <w:r w:rsidRPr="00D77E7F">
        <w:rPr>
          <w:rFonts w:ascii="Aptos" w:hAnsi="Aptos"/>
        </w:rPr>
        <w:t xml:space="preserve">The public may attend the meeting either in person in the Council Chambers </w:t>
      </w:r>
      <w:r w:rsidR="001F2C69" w:rsidRPr="00D77E7F">
        <w:rPr>
          <w:rFonts w:ascii="Aptos" w:hAnsi="Aptos"/>
        </w:rPr>
        <w:t>(2</w:t>
      </w:r>
      <w:r w:rsidR="001F2C69" w:rsidRPr="00D77E7F">
        <w:rPr>
          <w:rFonts w:ascii="Aptos" w:hAnsi="Aptos"/>
          <w:vertAlign w:val="superscript"/>
        </w:rPr>
        <w:t>nd</w:t>
      </w:r>
      <w:r w:rsidR="001F2C69" w:rsidRPr="00D77E7F">
        <w:rPr>
          <w:rFonts w:ascii="Aptos" w:hAnsi="Aptos"/>
        </w:rPr>
        <w:t xml:space="preserve"> Floor City Hall, </w:t>
      </w:r>
      <w:r w:rsidRPr="00D77E7F">
        <w:rPr>
          <w:rFonts w:ascii="Aptos" w:hAnsi="Aptos"/>
        </w:rPr>
        <w:t>335 S B</w:t>
      </w:r>
      <w:r w:rsidR="00F62DE9" w:rsidRPr="00D77E7F">
        <w:rPr>
          <w:rFonts w:ascii="Aptos" w:hAnsi="Aptos"/>
        </w:rPr>
        <w:t xml:space="preserve">roadway </w:t>
      </w:r>
      <w:r w:rsidRPr="00D77E7F">
        <w:rPr>
          <w:rFonts w:ascii="Aptos" w:hAnsi="Aptos"/>
        </w:rPr>
        <w:t>S</w:t>
      </w:r>
      <w:r w:rsidR="001F2C69" w:rsidRPr="00D77E7F">
        <w:rPr>
          <w:rFonts w:ascii="Aptos" w:hAnsi="Aptos"/>
        </w:rPr>
        <w:t xml:space="preserve">T, De Pere WI) </w:t>
      </w:r>
      <w:r w:rsidRPr="00D77E7F">
        <w:rPr>
          <w:rFonts w:ascii="Aptos" w:hAnsi="Aptos"/>
        </w:rPr>
        <w:t xml:space="preserve">or electronically. </w:t>
      </w:r>
      <w:r w:rsidR="00A4688F" w:rsidRPr="00D77E7F">
        <w:rPr>
          <w:rFonts w:ascii="Aptos" w:hAnsi="Aptos"/>
        </w:rPr>
        <w:t xml:space="preserve"> </w:t>
      </w:r>
      <w:r w:rsidRPr="00D77E7F">
        <w:rPr>
          <w:rFonts w:ascii="Aptos" w:hAnsi="Aptos"/>
        </w:rPr>
        <w:t xml:space="preserve">Electronic or telephonic access to the meeting is below:  </w:t>
      </w:r>
      <w:r w:rsidRPr="00D77E7F">
        <w:rPr>
          <w:rFonts w:ascii="Aptos" w:hAnsi="Aptos"/>
          <w:color w:val="000000" w:themeColor="text1"/>
        </w:rPr>
        <w:t xml:space="preserve">Computer/smart phone accessing </w:t>
      </w:r>
      <w:hyperlink r:id="rId4" w:history="1">
        <w:r w:rsidRPr="00D77E7F">
          <w:rPr>
            <w:rStyle w:val="Hyperlink"/>
            <w:rFonts w:ascii="Aptos" w:hAnsi="Aptos"/>
          </w:rPr>
          <w:t>https://www.gotomeet.me/DePere</w:t>
        </w:r>
      </w:hyperlink>
      <w:r w:rsidRPr="00D77E7F">
        <w:rPr>
          <w:rFonts w:ascii="Aptos" w:hAnsi="Aptos"/>
          <w:color w:val="000000" w:themeColor="text1"/>
        </w:rPr>
        <w:t xml:space="preserve"> OR dial by phone: United States (Toll Free): 1-866 899-4679    United States: +1 (312) 757-3117    Access Code: 154-883-285.</w:t>
      </w:r>
    </w:p>
    <w:p w14:paraId="75B90379" w14:textId="77777777" w:rsidR="00B37D7B" w:rsidRPr="00D77E7F" w:rsidRDefault="00B37D7B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hAnsi="Aptos"/>
          <w:color w:val="000000" w:themeColor="text1"/>
        </w:rPr>
      </w:pPr>
    </w:p>
    <w:p w14:paraId="55C72EF8" w14:textId="68E4441E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  <w:b/>
          <w:color w:val="000000" w:themeColor="text1"/>
        </w:rPr>
        <w:t xml:space="preserve">A map of the proposed </w:t>
      </w:r>
      <w:r w:rsidR="00772CFB" w:rsidRPr="00D77E7F">
        <w:rPr>
          <w:rFonts w:ascii="Aptos" w:eastAsia="Times New Roman" w:hAnsi="Aptos" w:cs="Times New Roman"/>
          <w:b/>
          <w:color w:val="000000" w:themeColor="text1"/>
        </w:rPr>
        <w:t xml:space="preserve">zoning map amendment </w:t>
      </w:r>
      <w:r w:rsidRPr="00D77E7F">
        <w:rPr>
          <w:rFonts w:ascii="Aptos" w:eastAsia="Times New Roman" w:hAnsi="Aptos" w:cs="Times New Roman"/>
          <w:b/>
        </w:rPr>
        <w:t>is available</w:t>
      </w:r>
      <w:r w:rsidR="009D2525" w:rsidRPr="00D77E7F">
        <w:rPr>
          <w:rFonts w:ascii="Aptos" w:eastAsia="Times New Roman" w:hAnsi="Aptos" w:cs="Times New Roman"/>
          <w:b/>
        </w:rPr>
        <w:t xml:space="preserve"> by emailing Peter Schleinz at</w:t>
      </w:r>
      <w:r w:rsidR="00A4688F" w:rsidRPr="00D77E7F">
        <w:rPr>
          <w:rFonts w:ascii="Aptos" w:eastAsia="Times New Roman" w:hAnsi="Aptos" w:cs="Times New Roman"/>
        </w:rPr>
        <w:t xml:space="preserve"> </w:t>
      </w:r>
      <w:hyperlink r:id="rId5" w:history="1">
        <w:r w:rsidR="009D2525" w:rsidRPr="00D77E7F">
          <w:rPr>
            <w:rStyle w:val="Hyperlink"/>
            <w:rFonts w:ascii="Aptos" w:eastAsia="Times New Roman" w:hAnsi="Aptos" w:cs="Times New Roman"/>
          </w:rPr>
          <w:t>pschleinz@deperewi.gov</w:t>
        </w:r>
      </w:hyperlink>
      <w:r w:rsidR="009D2525" w:rsidRPr="00D77E7F">
        <w:rPr>
          <w:rFonts w:ascii="Aptos" w:eastAsia="Times New Roman" w:hAnsi="Aptos" w:cs="Times New Roman"/>
        </w:rPr>
        <w:t>.</w:t>
      </w:r>
    </w:p>
    <w:p w14:paraId="5561BD3B" w14:textId="77777777" w:rsidR="009D2525" w:rsidRPr="00D77E7F" w:rsidRDefault="009D2525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</w:p>
    <w:p w14:paraId="21A551CF" w14:textId="59FF283C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 xml:space="preserve">Dated this </w:t>
      </w:r>
      <w:r w:rsidR="00C72F9B" w:rsidRPr="00D77E7F">
        <w:rPr>
          <w:rFonts w:ascii="Aptos" w:eastAsia="Times New Roman" w:hAnsi="Aptos" w:cs="Times New Roman"/>
        </w:rPr>
        <w:t>2</w:t>
      </w:r>
      <w:r w:rsidR="00703FE8">
        <w:rPr>
          <w:rFonts w:ascii="Aptos" w:eastAsia="Times New Roman" w:hAnsi="Aptos" w:cs="Times New Roman"/>
        </w:rPr>
        <w:t>4</w:t>
      </w:r>
      <w:r w:rsidR="004117E6" w:rsidRPr="00D77E7F">
        <w:rPr>
          <w:rFonts w:ascii="Aptos" w:eastAsia="Times New Roman" w:hAnsi="Aptos" w:cs="Times New Roman"/>
          <w:vertAlign w:val="superscript"/>
        </w:rPr>
        <w:t>th</w:t>
      </w:r>
      <w:r w:rsidR="009B20A4" w:rsidRPr="00D77E7F">
        <w:rPr>
          <w:rFonts w:ascii="Aptos" w:eastAsia="Times New Roman" w:hAnsi="Aptos" w:cs="Times New Roman"/>
        </w:rPr>
        <w:t xml:space="preserve"> </w:t>
      </w:r>
      <w:r w:rsidR="00426176" w:rsidRPr="00D77E7F">
        <w:rPr>
          <w:rFonts w:ascii="Aptos" w:eastAsia="Times New Roman" w:hAnsi="Aptos" w:cs="Times New Roman"/>
        </w:rPr>
        <w:t xml:space="preserve">day of </w:t>
      </w:r>
      <w:r w:rsidR="00703FE8">
        <w:rPr>
          <w:rFonts w:ascii="Aptos" w:eastAsia="Times New Roman" w:hAnsi="Aptos" w:cs="Times New Roman"/>
        </w:rPr>
        <w:t>June</w:t>
      </w:r>
      <w:r w:rsidR="00D77E7F" w:rsidRPr="00D77E7F">
        <w:rPr>
          <w:rFonts w:ascii="Aptos" w:eastAsia="Times New Roman" w:hAnsi="Aptos" w:cs="Times New Roman"/>
        </w:rPr>
        <w:t>, 2025</w:t>
      </w:r>
      <w:r w:rsidR="00426176" w:rsidRPr="00D77E7F">
        <w:rPr>
          <w:rFonts w:ascii="Aptos" w:eastAsia="Times New Roman" w:hAnsi="Aptos" w:cs="Times New Roman"/>
        </w:rPr>
        <w:t>.</w:t>
      </w:r>
    </w:p>
    <w:p w14:paraId="5E402FB7" w14:textId="77777777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</w:p>
    <w:p w14:paraId="5F735E30" w14:textId="77777777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>BY ORDER OF THE COMMON COUNCIL</w:t>
      </w:r>
    </w:p>
    <w:p w14:paraId="67F1480D" w14:textId="77777777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</w:p>
    <w:p w14:paraId="2E661B27" w14:textId="77777777" w:rsidR="007F4E6E" w:rsidRPr="00D77E7F" w:rsidRDefault="00744322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>James G. Boyd</w:t>
      </w:r>
    </w:p>
    <w:p w14:paraId="1E2C6762" w14:textId="77777777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>Mayor</w:t>
      </w:r>
    </w:p>
    <w:p w14:paraId="2886E7A1" w14:textId="77777777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</w:p>
    <w:p w14:paraId="5A70DAD6" w14:textId="77777777" w:rsidR="00AB704F" w:rsidRPr="00D77E7F" w:rsidRDefault="00AB704F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>Carey E. Danen</w:t>
      </w:r>
    </w:p>
    <w:p w14:paraId="36882B4B" w14:textId="77777777" w:rsidR="007F4E6E" w:rsidRPr="00D77E7F" w:rsidRDefault="007F4E6E" w:rsidP="00447E2B">
      <w:pPr>
        <w:widowControl w:val="0"/>
        <w:tabs>
          <w:tab w:val="left" w:pos="2160"/>
          <w:tab w:val="left" w:pos="2880"/>
        </w:tabs>
        <w:suppressAutoHyphens/>
        <w:snapToGrid w:val="0"/>
        <w:spacing w:after="0" w:line="240" w:lineRule="auto"/>
        <w:rPr>
          <w:rFonts w:ascii="Aptos" w:eastAsia="Times New Roman" w:hAnsi="Aptos" w:cs="Times New Roman"/>
        </w:rPr>
      </w:pPr>
      <w:r w:rsidRPr="00D77E7F">
        <w:rPr>
          <w:rFonts w:ascii="Aptos" w:eastAsia="Times New Roman" w:hAnsi="Aptos" w:cs="Times New Roman"/>
        </w:rPr>
        <w:t>City Clerk</w:t>
      </w:r>
    </w:p>
    <w:p w14:paraId="20F1B723" w14:textId="77777777" w:rsidR="00546D25" w:rsidRPr="00D77E7F" w:rsidRDefault="00546D25">
      <w:pPr>
        <w:rPr>
          <w:rFonts w:ascii="Aptos" w:hAnsi="Aptos"/>
        </w:rPr>
      </w:pPr>
    </w:p>
    <w:sectPr w:rsidR="00546D25" w:rsidRPr="00D7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06"/>
    <w:rsid w:val="00002FCC"/>
    <w:rsid w:val="0002647D"/>
    <w:rsid w:val="000314E7"/>
    <w:rsid w:val="00042EEC"/>
    <w:rsid w:val="00045231"/>
    <w:rsid w:val="00061AC7"/>
    <w:rsid w:val="0006519E"/>
    <w:rsid w:val="00102DAE"/>
    <w:rsid w:val="00125597"/>
    <w:rsid w:val="00126C1C"/>
    <w:rsid w:val="0014666B"/>
    <w:rsid w:val="001538F2"/>
    <w:rsid w:val="00162DFB"/>
    <w:rsid w:val="00164D9C"/>
    <w:rsid w:val="00176537"/>
    <w:rsid w:val="00185000"/>
    <w:rsid w:val="00190046"/>
    <w:rsid w:val="001B38DF"/>
    <w:rsid w:val="001B55AA"/>
    <w:rsid w:val="001F00C1"/>
    <w:rsid w:val="001F2C69"/>
    <w:rsid w:val="00201003"/>
    <w:rsid w:val="00214562"/>
    <w:rsid w:val="00234A1A"/>
    <w:rsid w:val="00253FF5"/>
    <w:rsid w:val="00271DC8"/>
    <w:rsid w:val="00286806"/>
    <w:rsid w:val="00293218"/>
    <w:rsid w:val="002B1C14"/>
    <w:rsid w:val="002B56C4"/>
    <w:rsid w:val="0030334D"/>
    <w:rsid w:val="00303458"/>
    <w:rsid w:val="0031283C"/>
    <w:rsid w:val="00344BC8"/>
    <w:rsid w:val="00387B44"/>
    <w:rsid w:val="00392EC0"/>
    <w:rsid w:val="003B44A9"/>
    <w:rsid w:val="00407EF6"/>
    <w:rsid w:val="004117E6"/>
    <w:rsid w:val="00426176"/>
    <w:rsid w:val="00433DE2"/>
    <w:rsid w:val="00447D0C"/>
    <w:rsid w:val="00447E2B"/>
    <w:rsid w:val="004A4FC2"/>
    <w:rsid w:val="004D3FC7"/>
    <w:rsid w:val="004D46AE"/>
    <w:rsid w:val="00512E1C"/>
    <w:rsid w:val="0051354B"/>
    <w:rsid w:val="00520AF8"/>
    <w:rsid w:val="0053130D"/>
    <w:rsid w:val="00546D25"/>
    <w:rsid w:val="005507F1"/>
    <w:rsid w:val="005649E1"/>
    <w:rsid w:val="00575482"/>
    <w:rsid w:val="005A28C8"/>
    <w:rsid w:val="005B064E"/>
    <w:rsid w:val="005C3DFD"/>
    <w:rsid w:val="005D49EA"/>
    <w:rsid w:val="005E4DDD"/>
    <w:rsid w:val="00606CEA"/>
    <w:rsid w:val="00651615"/>
    <w:rsid w:val="00657148"/>
    <w:rsid w:val="006A33F6"/>
    <w:rsid w:val="006E2371"/>
    <w:rsid w:val="00703FE8"/>
    <w:rsid w:val="00724DA1"/>
    <w:rsid w:val="00744322"/>
    <w:rsid w:val="007474B8"/>
    <w:rsid w:val="00772CFB"/>
    <w:rsid w:val="00784473"/>
    <w:rsid w:val="007A0272"/>
    <w:rsid w:val="007D45FF"/>
    <w:rsid w:val="007F4E6E"/>
    <w:rsid w:val="007F7DF0"/>
    <w:rsid w:val="0080124D"/>
    <w:rsid w:val="008062CF"/>
    <w:rsid w:val="008345A3"/>
    <w:rsid w:val="00866639"/>
    <w:rsid w:val="008E17FC"/>
    <w:rsid w:val="008F3E91"/>
    <w:rsid w:val="009163B4"/>
    <w:rsid w:val="009179BC"/>
    <w:rsid w:val="009319BF"/>
    <w:rsid w:val="0094085C"/>
    <w:rsid w:val="00974AE0"/>
    <w:rsid w:val="00974F77"/>
    <w:rsid w:val="00976684"/>
    <w:rsid w:val="00992E0E"/>
    <w:rsid w:val="00993A79"/>
    <w:rsid w:val="009B20A4"/>
    <w:rsid w:val="009C2F80"/>
    <w:rsid w:val="009D2525"/>
    <w:rsid w:val="009D3DB1"/>
    <w:rsid w:val="009E4FD4"/>
    <w:rsid w:val="009F120B"/>
    <w:rsid w:val="009F2D33"/>
    <w:rsid w:val="00A21B80"/>
    <w:rsid w:val="00A31D07"/>
    <w:rsid w:val="00A33D06"/>
    <w:rsid w:val="00A4688F"/>
    <w:rsid w:val="00A57184"/>
    <w:rsid w:val="00A71438"/>
    <w:rsid w:val="00A9689E"/>
    <w:rsid w:val="00AB704F"/>
    <w:rsid w:val="00AD6C62"/>
    <w:rsid w:val="00AE1504"/>
    <w:rsid w:val="00B134BA"/>
    <w:rsid w:val="00B31B98"/>
    <w:rsid w:val="00B37D7B"/>
    <w:rsid w:val="00B8543B"/>
    <w:rsid w:val="00B9463D"/>
    <w:rsid w:val="00BA698A"/>
    <w:rsid w:val="00BE6D28"/>
    <w:rsid w:val="00C30AB6"/>
    <w:rsid w:val="00C50AA3"/>
    <w:rsid w:val="00C72F9B"/>
    <w:rsid w:val="00CB7889"/>
    <w:rsid w:val="00CD6DCD"/>
    <w:rsid w:val="00CE4DDB"/>
    <w:rsid w:val="00CF7D00"/>
    <w:rsid w:val="00D00975"/>
    <w:rsid w:val="00D03A8F"/>
    <w:rsid w:val="00D0799C"/>
    <w:rsid w:val="00D20950"/>
    <w:rsid w:val="00D21F80"/>
    <w:rsid w:val="00D318D6"/>
    <w:rsid w:val="00D62760"/>
    <w:rsid w:val="00D77E7F"/>
    <w:rsid w:val="00DB09CC"/>
    <w:rsid w:val="00DE02E0"/>
    <w:rsid w:val="00DF5DAE"/>
    <w:rsid w:val="00E127A8"/>
    <w:rsid w:val="00E32368"/>
    <w:rsid w:val="00E511D8"/>
    <w:rsid w:val="00E63C85"/>
    <w:rsid w:val="00E712C7"/>
    <w:rsid w:val="00E76F82"/>
    <w:rsid w:val="00EA0365"/>
    <w:rsid w:val="00EA6C90"/>
    <w:rsid w:val="00EA6F7A"/>
    <w:rsid w:val="00EB59B7"/>
    <w:rsid w:val="00EB752C"/>
    <w:rsid w:val="00EC15E6"/>
    <w:rsid w:val="00EC4A08"/>
    <w:rsid w:val="00EC4D7B"/>
    <w:rsid w:val="00ED4484"/>
    <w:rsid w:val="00ED6C30"/>
    <w:rsid w:val="00EE72D5"/>
    <w:rsid w:val="00F3403A"/>
    <w:rsid w:val="00F36760"/>
    <w:rsid w:val="00F41D98"/>
    <w:rsid w:val="00F4406B"/>
    <w:rsid w:val="00F55998"/>
    <w:rsid w:val="00F62DE9"/>
    <w:rsid w:val="00F6355E"/>
    <w:rsid w:val="00F63E69"/>
    <w:rsid w:val="00F85B5C"/>
    <w:rsid w:val="00FA3AFE"/>
    <w:rsid w:val="00FB4FF3"/>
    <w:rsid w:val="00F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8C9D"/>
  <w15:docId w15:val="{10504B7E-04A7-4D6C-ABA1-C50AFD8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D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4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A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0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chleinz@deperewi.gov" TargetMode="External"/><Relationship Id="rId4" Type="http://schemas.openxmlformats.org/officeDocument/2006/relationships/hyperlink" Target="https://www.gotomeet.me/DeP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Schleinz</dc:creator>
  <cp:keywords/>
  <dc:description/>
  <cp:lastModifiedBy>Carey E. Danen</cp:lastModifiedBy>
  <cp:revision>2</cp:revision>
  <cp:lastPrinted>2025-07-07T21:26:00Z</cp:lastPrinted>
  <dcterms:created xsi:type="dcterms:W3CDTF">2025-07-07T21:29:00Z</dcterms:created>
  <dcterms:modified xsi:type="dcterms:W3CDTF">2025-07-07T21:29:00Z</dcterms:modified>
</cp:coreProperties>
</file>