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60" w:rsidRPr="00C612BF" w:rsidRDefault="00FC7660" w:rsidP="00FC7660">
      <w:pPr>
        <w:pStyle w:val="Heading1"/>
        <w:jc w:val="center"/>
        <w:rPr>
          <w:sz w:val="22"/>
          <w:szCs w:val="22"/>
        </w:rPr>
      </w:pPr>
      <w:r w:rsidRPr="00C612BF">
        <w:rPr>
          <w:sz w:val="22"/>
          <w:szCs w:val="22"/>
        </w:rPr>
        <w:t>NOTICE OF PUBLIC MEETING</w:t>
      </w:r>
    </w:p>
    <w:p w:rsidR="00FC7660" w:rsidRPr="00C612BF" w:rsidRDefault="00FC7660" w:rsidP="00FC7660">
      <w:pPr>
        <w:rPr>
          <w:sz w:val="22"/>
          <w:szCs w:val="22"/>
        </w:rPr>
      </w:pPr>
    </w:p>
    <w:p w:rsidR="00FC7660" w:rsidRPr="00C612BF" w:rsidRDefault="00FC7660" w:rsidP="00FC7660">
      <w:pPr>
        <w:ind w:right="450"/>
        <w:jc w:val="both"/>
        <w:rPr>
          <w:sz w:val="22"/>
          <w:szCs w:val="22"/>
        </w:rPr>
      </w:pPr>
      <w:r w:rsidRPr="00C612BF">
        <w:rPr>
          <w:sz w:val="22"/>
          <w:szCs w:val="22"/>
        </w:rPr>
        <w:t xml:space="preserve">Pursuant to Wisconsin Statutes Section 19.84, notice is hereby given to the public that a regular meeting </w:t>
      </w:r>
    </w:p>
    <w:p w:rsidR="00FC7660" w:rsidRPr="00C612BF" w:rsidRDefault="00FC7660" w:rsidP="00FC7660">
      <w:pPr>
        <w:ind w:right="450"/>
        <w:jc w:val="both"/>
        <w:rPr>
          <w:caps/>
          <w:sz w:val="22"/>
          <w:szCs w:val="22"/>
        </w:rPr>
      </w:pPr>
      <w:r w:rsidRPr="00C612BF">
        <w:rPr>
          <w:sz w:val="22"/>
          <w:szCs w:val="22"/>
        </w:rPr>
        <w:t xml:space="preserve">of the </w:t>
      </w:r>
      <w:r w:rsidRPr="00C612BF">
        <w:rPr>
          <w:b/>
          <w:bCs/>
          <w:caps/>
          <w:sz w:val="22"/>
          <w:szCs w:val="22"/>
        </w:rPr>
        <w:t>Finance/Personnel Committee</w:t>
      </w:r>
      <w:r w:rsidRPr="00C612BF">
        <w:rPr>
          <w:sz w:val="22"/>
          <w:szCs w:val="22"/>
        </w:rPr>
        <w:t xml:space="preserve"> will be held </w:t>
      </w:r>
      <w:r w:rsidRPr="005136F5">
        <w:rPr>
          <w:b/>
          <w:sz w:val="22"/>
          <w:szCs w:val="22"/>
        </w:rPr>
        <w:t>May 14, 2013</w:t>
      </w:r>
      <w:r w:rsidRPr="009357B0">
        <w:rPr>
          <w:b/>
          <w:bCs/>
          <w:caps/>
          <w:sz w:val="22"/>
          <w:szCs w:val="22"/>
          <w:u w:val="single"/>
        </w:rPr>
        <w:t xml:space="preserve"> </w:t>
      </w:r>
      <w:r w:rsidRPr="00C612BF">
        <w:rPr>
          <w:b/>
          <w:bCs/>
          <w:caps/>
          <w:sz w:val="22"/>
          <w:szCs w:val="22"/>
          <w:u w:val="single"/>
        </w:rPr>
        <w:t>at 7:30 p.m.</w:t>
      </w:r>
      <w:r w:rsidRPr="00C612BF">
        <w:rPr>
          <w:sz w:val="22"/>
          <w:szCs w:val="22"/>
        </w:rPr>
        <w:t xml:space="preserve"> in the </w:t>
      </w:r>
      <w:r w:rsidRPr="00C612BF">
        <w:rPr>
          <w:b/>
          <w:bCs/>
          <w:sz w:val="22"/>
          <w:szCs w:val="22"/>
        </w:rPr>
        <w:t xml:space="preserve">CITY HALL COUNCIL CHAMBERS, </w:t>
      </w:r>
      <w:r w:rsidRPr="00C612BF">
        <w:rPr>
          <w:b/>
          <w:bCs/>
          <w:caps/>
          <w:sz w:val="22"/>
          <w:szCs w:val="22"/>
        </w:rPr>
        <w:t>Second Floor of De Pere City Hall, 335 South Broadway Street, de pere, wisconsin.</w:t>
      </w:r>
    </w:p>
    <w:p w:rsidR="00FC7660" w:rsidRPr="00C612BF" w:rsidRDefault="00FC7660" w:rsidP="00FC7660">
      <w:pPr>
        <w:ind w:right="-684"/>
        <w:jc w:val="both"/>
        <w:rPr>
          <w:b/>
          <w:bCs/>
          <w:sz w:val="22"/>
          <w:szCs w:val="22"/>
        </w:rPr>
      </w:pPr>
    </w:p>
    <w:p w:rsidR="00FC7660" w:rsidRPr="00C612BF" w:rsidRDefault="00FC7660" w:rsidP="00FC7660">
      <w:pPr>
        <w:ind w:right="-684"/>
        <w:jc w:val="both"/>
        <w:rPr>
          <w:b/>
          <w:bCs/>
          <w:sz w:val="22"/>
          <w:szCs w:val="22"/>
        </w:rPr>
      </w:pPr>
      <w:r w:rsidRPr="00C612BF">
        <w:rPr>
          <w:b/>
          <w:bCs/>
          <w:sz w:val="22"/>
          <w:szCs w:val="22"/>
        </w:rPr>
        <w:t xml:space="preserve">This meeting is rebroadcast on Time Warner Cable Channel 4 and Channel 99 U-verse throughout </w:t>
      </w:r>
    </w:p>
    <w:p w:rsidR="00FC7660" w:rsidRDefault="00FC7660" w:rsidP="00FC7660">
      <w:pPr>
        <w:ind w:right="-684"/>
        <w:jc w:val="both"/>
        <w:rPr>
          <w:b/>
          <w:bCs/>
          <w:sz w:val="22"/>
          <w:szCs w:val="22"/>
        </w:rPr>
      </w:pPr>
      <w:proofErr w:type="gramStart"/>
      <w:r w:rsidRPr="00C612BF">
        <w:rPr>
          <w:b/>
          <w:bCs/>
          <w:sz w:val="22"/>
          <w:szCs w:val="22"/>
        </w:rPr>
        <w:t>the</w:t>
      </w:r>
      <w:proofErr w:type="gramEnd"/>
      <w:r w:rsidRPr="00C612BF">
        <w:rPr>
          <w:b/>
          <w:bCs/>
          <w:sz w:val="22"/>
          <w:szCs w:val="22"/>
        </w:rPr>
        <w:t xml:space="preserve"> week.  </w:t>
      </w:r>
    </w:p>
    <w:p w:rsidR="00FC7660" w:rsidRDefault="00FC7660" w:rsidP="00FC7660">
      <w:pPr>
        <w:ind w:right="-684"/>
        <w:jc w:val="both"/>
        <w:rPr>
          <w:b/>
          <w:bCs/>
          <w:sz w:val="22"/>
          <w:szCs w:val="22"/>
        </w:rPr>
      </w:pPr>
    </w:p>
    <w:p w:rsidR="00FC7660" w:rsidRPr="00C612BF" w:rsidRDefault="00FC7660" w:rsidP="00FC7660">
      <w:pPr>
        <w:ind w:right="-684"/>
        <w:jc w:val="both"/>
        <w:rPr>
          <w:sz w:val="22"/>
          <w:szCs w:val="22"/>
        </w:rPr>
      </w:pPr>
      <w:r>
        <w:rPr>
          <w:b/>
          <w:bCs/>
          <w:sz w:val="22"/>
          <w:szCs w:val="22"/>
        </w:rPr>
        <w:t>*Agenda item requires City Council action.</w:t>
      </w:r>
    </w:p>
    <w:p w:rsidR="00FC7660" w:rsidRPr="00C612BF" w:rsidRDefault="00FC7660" w:rsidP="00FC7660">
      <w:pPr>
        <w:ind w:left="360"/>
        <w:jc w:val="both"/>
        <w:rPr>
          <w:b/>
          <w:bCs/>
          <w:sz w:val="22"/>
          <w:szCs w:val="22"/>
          <w:u w:val="single"/>
        </w:rPr>
      </w:pPr>
    </w:p>
    <w:p w:rsidR="00FC7660" w:rsidRPr="00C612BF" w:rsidRDefault="00FC7660" w:rsidP="00FC7660">
      <w:pPr>
        <w:jc w:val="both"/>
        <w:rPr>
          <w:sz w:val="22"/>
          <w:szCs w:val="22"/>
        </w:rPr>
      </w:pPr>
      <w:r w:rsidRPr="00C612BF">
        <w:rPr>
          <w:b/>
          <w:bCs/>
          <w:sz w:val="22"/>
          <w:szCs w:val="22"/>
          <w:u w:val="single"/>
        </w:rPr>
        <w:t>AGENDA FOR SAID MEETING</w:t>
      </w:r>
    </w:p>
    <w:p w:rsidR="00FC7660" w:rsidRPr="00C612BF" w:rsidRDefault="00FC7660" w:rsidP="00FC7660">
      <w:pPr>
        <w:jc w:val="both"/>
        <w:rPr>
          <w:sz w:val="22"/>
          <w:szCs w:val="22"/>
        </w:rPr>
      </w:pPr>
    </w:p>
    <w:p w:rsidR="00FC7660" w:rsidRPr="00C612BF" w:rsidRDefault="00FC7660" w:rsidP="00FC7660">
      <w:pPr>
        <w:numPr>
          <w:ilvl w:val="0"/>
          <w:numId w:val="1"/>
        </w:numPr>
        <w:tabs>
          <w:tab w:val="clear" w:pos="1440"/>
          <w:tab w:val="left" w:pos="-1440"/>
          <w:tab w:val="num" w:pos="720"/>
        </w:tabs>
        <w:ind w:hanging="1440"/>
        <w:rPr>
          <w:sz w:val="22"/>
          <w:szCs w:val="22"/>
        </w:rPr>
      </w:pPr>
      <w:r w:rsidRPr="00C612BF">
        <w:rPr>
          <w:sz w:val="22"/>
          <w:szCs w:val="22"/>
        </w:rPr>
        <w:t>Roll call.</w:t>
      </w:r>
    </w:p>
    <w:p w:rsidR="00FC7660" w:rsidRPr="00C612BF" w:rsidRDefault="00FC7660" w:rsidP="00FC7660">
      <w:pPr>
        <w:tabs>
          <w:tab w:val="left" w:pos="-1440"/>
        </w:tabs>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 xml:space="preserve">Election of Vice-Chair (per 6-4(c) De Pere Municipal Code. </w:t>
      </w:r>
    </w:p>
    <w:p w:rsidR="00FC7660" w:rsidRDefault="00FC7660" w:rsidP="00FC7660">
      <w:pPr>
        <w:pStyle w:val="ListParagraph"/>
        <w:rPr>
          <w:sz w:val="22"/>
          <w:szCs w:val="22"/>
        </w:rPr>
      </w:pPr>
    </w:p>
    <w:p w:rsidR="00FC7660" w:rsidRPr="00C612BF" w:rsidRDefault="00FC7660" w:rsidP="00FC7660">
      <w:pPr>
        <w:numPr>
          <w:ilvl w:val="0"/>
          <w:numId w:val="1"/>
        </w:numPr>
        <w:tabs>
          <w:tab w:val="clear" w:pos="1440"/>
          <w:tab w:val="left" w:pos="-1440"/>
          <w:tab w:val="num" w:pos="720"/>
        </w:tabs>
        <w:ind w:left="720" w:hanging="720"/>
        <w:rPr>
          <w:sz w:val="22"/>
          <w:szCs w:val="22"/>
        </w:rPr>
      </w:pPr>
      <w:r w:rsidRPr="00C612BF">
        <w:rPr>
          <w:sz w:val="22"/>
          <w:szCs w:val="22"/>
        </w:rPr>
        <w:t>Approval of the minutes of the</w:t>
      </w:r>
      <w:r>
        <w:rPr>
          <w:sz w:val="22"/>
          <w:szCs w:val="22"/>
        </w:rPr>
        <w:t xml:space="preserve"> April 9, 2013</w:t>
      </w:r>
      <w:r w:rsidRPr="00C612BF">
        <w:rPr>
          <w:sz w:val="22"/>
          <w:szCs w:val="22"/>
        </w:rPr>
        <w:t xml:space="preserve"> regular meeting of the Finance/Personnel Committee.</w:t>
      </w:r>
    </w:p>
    <w:p w:rsidR="00FC7660" w:rsidRPr="00C612BF" w:rsidRDefault="00FC7660" w:rsidP="00FC7660">
      <w:pPr>
        <w:tabs>
          <w:tab w:val="left" w:pos="-1440"/>
        </w:tabs>
        <w:rPr>
          <w:sz w:val="22"/>
          <w:szCs w:val="22"/>
        </w:rPr>
      </w:pPr>
    </w:p>
    <w:p w:rsidR="00FC7660" w:rsidRPr="00C612BF" w:rsidRDefault="00FC7660" w:rsidP="00FC7660">
      <w:pPr>
        <w:numPr>
          <w:ilvl w:val="0"/>
          <w:numId w:val="1"/>
        </w:numPr>
        <w:tabs>
          <w:tab w:val="clear" w:pos="1440"/>
          <w:tab w:val="left" w:pos="-1440"/>
          <w:tab w:val="num" w:pos="720"/>
        </w:tabs>
        <w:ind w:hanging="1440"/>
        <w:rPr>
          <w:sz w:val="22"/>
          <w:szCs w:val="22"/>
        </w:rPr>
      </w:pPr>
      <w:r w:rsidRPr="00C612BF">
        <w:rPr>
          <w:sz w:val="22"/>
          <w:szCs w:val="22"/>
        </w:rPr>
        <w:t xml:space="preserve">Overtime report of the Fire Department for the month of </w:t>
      </w:r>
      <w:r>
        <w:rPr>
          <w:sz w:val="22"/>
          <w:szCs w:val="22"/>
        </w:rPr>
        <w:t>April 2013</w:t>
      </w:r>
      <w:r w:rsidRPr="00C612BF">
        <w:rPr>
          <w:sz w:val="22"/>
          <w:szCs w:val="22"/>
        </w:rPr>
        <w:t xml:space="preserve">.  </w:t>
      </w:r>
    </w:p>
    <w:p w:rsidR="00FC7660" w:rsidRPr="00C612BF" w:rsidRDefault="00FC7660" w:rsidP="00FC7660">
      <w:pPr>
        <w:tabs>
          <w:tab w:val="left" w:pos="-1440"/>
        </w:tabs>
        <w:rPr>
          <w:sz w:val="22"/>
          <w:szCs w:val="22"/>
        </w:rPr>
      </w:pPr>
    </w:p>
    <w:p w:rsidR="00FC7660" w:rsidRPr="00C612BF" w:rsidRDefault="00FC7660" w:rsidP="00FC7660">
      <w:pPr>
        <w:numPr>
          <w:ilvl w:val="0"/>
          <w:numId w:val="1"/>
        </w:numPr>
        <w:tabs>
          <w:tab w:val="clear" w:pos="1440"/>
          <w:tab w:val="left" w:pos="-1440"/>
          <w:tab w:val="num" w:pos="720"/>
        </w:tabs>
        <w:ind w:hanging="1440"/>
        <w:rPr>
          <w:sz w:val="22"/>
          <w:szCs w:val="22"/>
        </w:rPr>
      </w:pPr>
      <w:r w:rsidRPr="00C612BF">
        <w:rPr>
          <w:sz w:val="22"/>
          <w:szCs w:val="22"/>
        </w:rPr>
        <w:t>Overtime report of the Police Department for the month of</w:t>
      </w:r>
      <w:r>
        <w:rPr>
          <w:sz w:val="22"/>
          <w:szCs w:val="22"/>
        </w:rPr>
        <w:t xml:space="preserve"> April 2013</w:t>
      </w:r>
      <w:r w:rsidRPr="00C612BF">
        <w:rPr>
          <w:sz w:val="22"/>
          <w:szCs w:val="22"/>
        </w:rPr>
        <w:t xml:space="preserve">.  </w:t>
      </w:r>
    </w:p>
    <w:p w:rsidR="00FC7660" w:rsidRPr="00C612BF" w:rsidRDefault="00FC7660" w:rsidP="00FC7660">
      <w:pPr>
        <w:tabs>
          <w:tab w:val="left" w:pos="-1440"/>
        </w:tabs>
        <w:rPr>
          <w:sz w:val="22"/>
          <w:szCs w:val="22"/>
        </w:rPr>
      </w:pPr>
    </w:p>
    <w:p w:rsidR="00FC7660" w:rsidRPr="00E95021" w:rsidRDefault="00FC7660" w:rsidP="00FC7660">
      <w:pPr>
        <w:numPr>
          <w:ilvl w:val="0"/>
          <w:numId w:val="1"/>
        </w:numPr>
        <w:tabs>
          <w:tab w:val="clear" w:pos="1440"/>
          <w:tab w:val="left" w:pos="-1440"/>
          <w:tab w:val="num" w:pos="720"/>
        </w:tabs>
        <w:ind w:hanging="1440"/>
        <w:rPr>
          <w:sz w:val="22"/>
          <w:szCs w:val="22"/>
        </w:rPr>
      </w:pPr>
      <w:r w:rsidRPr="00C612BF">
        <w:rPr>
          <w:sz w:val="22"/>
          <w:szCs w:val="22"/>
        </w:rPr>
        <w:t>Overtime report of the Engineering Department for the month of</w:t>
      </w:r>
      <w:r>
        <w:rPr>
          <w:sz w:val="22"/>
          <w:szCs w:val="22"/>
        </w:rPr>
        <w:t xml:space="preserve"> April 2013</w:t>
      </w:r>
      <w:r w:rsidRPr="00C612BF">
        <w:rPr>
          <w:sz w:val="22"/>
          <w:szCs w:val="22"/>
        </w:rPr>
        <w:t>.</w:t>
      </w:r>
      <w:r w:rsidRPr="00E95021">
        <w:rPr>
          <w:sz w:val="22"/>
          <w:szCs w:val="22"/>
        </w:rPr>
        <w:t xml:space="preserve">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Consider $1,500 donation to the Police Department from Christian Outreach for camera equipment.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 xml:space="preserve">Consider out of state travel request for Chief of Police to attend a national training conference in Philadelphia, PA.  </w:t>
      </w:r>
    </w:p>
    <w:p w:rsidR="00FC7660" w:rsidRDefault="00FC7660" w:rsidP="00FC7660">
      <w:pPr>
        <w:tabs>
          <w:tab w:val="left" w:pos="-1440"/>
        </w:tabs>
        <w:ind w:left="720"/>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Consideration of Service Agreement with AT&amp;T.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Consideration of Government Access Station Policy &amp; Procedure.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Consideration of Government outreach software service.  *</w:t>
      </w:r>
    </w:p>
    <w:p w:rsidR="00FC7660" w:rsidRDefault="00FC7660" w:rsidP="00FC7660">
      <w:pPr>
        <w:pStyle w:val="ListParagraph"/>
        <w:rPr>
          <w:sz w:val="22"/>
          <w:szCs w:val="22"/>
        </w:rPr>
      </w:pPr>
    </w:p>
    <w:p w:rsidR="00FC7660" w:rsidRPr="00AD4635" w:rsidRDefault="00FC7660" w:rsidP="00FC7660">
      <w:pPr>
        <w:pStyle w:val="ListParagraph"/>
        <w:numPr>
          <w:ilvl w:val="0"/>
          <w:numId w:val="1"/>
        </w:numPr>
        <w:tabs>
          <w:tab w:val="clear" w:pos="1440"/>
          <w:tab w:val="num" w:pos="720"/>
        </w:tabs>
        <w:ind w:hanging="1440"/>
        <w:rPr>
          <w:sz w:val="22"/>
          <w:szCs w:val="22"/>
        </w:rPr>
      </w:pPr>
      <w:r w:rsidRPr="00AD4635">
        <w:rPr>
          <w:sz w:val="22"/>
          <w:szCs w:val="22"/>
        </w:rPr>
        <w:t>Disc</w:t>
      </w:r>
      <w:r>
        <w:rPr>
          <w:sz w:val="22"/>
          <w:szCs w:val="22"/>
        </w:rPr>
        <w:t>ussion on City Revolving Loan Fund Program and p</w:t>
      </w:r>
      <w:r w:rsidRPr="00AD4635">
        <w:rPr>
          <w:sz w:val="22"/>
          <w:szCs w:val="22"/>
        </w:rPr>
        <w:t xml:space="preserve">roposed </w:t>
      </w:r>
      <w:r>
        <w:rPr>
          <w:sz w:val="22"/>
          <w:szCs w:val="22"/>
        </w:rPr>
        <w:t>c</w:t>
      </w:r>
      <w:r w:rsidRPr="00AD4635">
        <w:rPr>
          <w:sz w:val="22"/>
          <w:szCs w:val="22"/>
        </w:rPr>
        <w:t>onsolidation</w:t>
      </w:r>
      <w:r>
        <w:rPr>
          <w:sz w:val="22"/>
          <w:szCs w:val="22"/>
        </w:rPr>
        <w:t>.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Consideration of 2013-2014 insurance liability policy renewals.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sidRPr="00176FFE">
        <w:rPr>
          <w:sz w:val="22"/>
          <w:szCs w:val="22"/>
        </w:rPr>
        <w:t>Consideration of approval process for job vacancies.</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2012 Budget items carried forward to 2013. *</w:t>
      </w:r>
    </w:p>
    <w:p w:rsidR="00FC7660" w:rsidRDefault="00FC7660" w:rsidP="00FC7660">
      <w:pPr>
        <w:pStyle w:val="ListParagraph"/>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Pr>
          <w:sz w:val="22"/>
          <w:szCs w:val="22"/>
        </w:rPr>
        <w:t xml:space="preserve">Discussion regarding proposed 2013 borrowing. * </w:t>
      </w:r>
    </w:p>
    <w:p w:rsidR="00FC7660" w:rsidRDefault="00FC7660" w:rsidP="00FC7660">
      <w:pPr>
        <w:pStyle w:val="ListParagraph"/>
        <w:rPr>
          <w:sz w:val="22"/>
          <w:szCs w:val="22"/>
        </w:rPr>
      </w:pPr>
    </w:p>
    <w:p w:rsidR="00FC7660" w:rsidRPr="00C612BF" w:rsidRDefault="00FC7660" w:rsidP="00FC7660">
      <w:pPr>
        <w:numPr>
          <w:ilvl w:val="0"/>
          <w:numId w:val="1"/>
        </w:numPr>
        <w:tabs>
          <w:tab w:val="clear" w:pos="1440"/>
          <w:tab w:val="left" w:pos="-1440"/>
          <w:tab w:val="num" w:pos="720"/>
        </w:tabs>
        <w:ind w:left="720" w:hanging="720"/>
        <w:rPr>
          <w:sz w:val="22"/>
          <w:szCs w:val="22"/>
        </w:rPr>
      </w:pPr>
      <w:r w:rsidRPr="00C612BF">
        <w:rPr>
          <w:sz w:val="22"/>
          <w:szCs w:val="22"/>
        </w:rPr>
        <w:t>Public comment and announcements.</w:t>
      </w:r>
    </w:p>
    <w:p w:rsidR="00FC7660" w:rsidRPr="00C612BF" w:rsidRDefault="00FC7660" w:rsidP="00FC7660">
      <w:pPr>
        <w:tabs>
          <w:tab w:val="left" w:pos="-1440"/>
        </w:tabs>
        <w:rPr>
          <w:sz w:val="22"/>
          <w:szCs w:val="22"/>
        </w:rPr>
      </w:pPr>
    </w:p>
    <w:p w:rsidR="00FC7660" w:rsidRDefault="00FC7660" w:rsidP="00FC7660">
      <w:pPr>
        <w:numPr>
          <w:ilvl w:val="0"/>
          <w:numId w:val="1"/>
        </w:numPr>
        <w:tabs>
          <w:tab w:val="clear" w:pos="1440"/>
          <w:tab w:val="left" w:pos="-1440"/>
          <w:tab w:val="num" w:pos="720"/>
        </w:tabs>
        <w:ind w:left="720" w:hanging="720"/>
        <w:rPr>
          <w:sz w:val="22"/>
          <w:szCs w:val="22"/>
        </w:rPr>
      </w:pPr>
      <w:r w:rsidRPr="00C612BF">
        <w:rPr>
          <w:sz w:val="22"/>
          <w:szCs w:val="22"/>
        </w:rPr>
        <w:lastRenderedPageBreak/>
        <w:t>Future agenda items.</w:t>
      </w:r>
      <w:r>
        <w:rPr>
          <w:sz w:val="22"/>
          <w:szCs w:val="22"/>
        </w:rPr>
        <w:t xml:space="preserve"> </w:t>
      </w:r>
    </w:p>
    <w:p w:rsidR="00FC7660" w:rsidRDefault="00FC7660" w:rsidP="00FC7660">
      <w:pPr>
        <w:pStyle w:val="ListParagraph"/>
        <w:rPr>
          <w:sz w:val="22"/>
          <w:szCs w:val="22"/>
        </w:rPr>
      </w:pPr>
    </w:p>
    <w:p w:rsidR="00FC7660" w:rsidRPr="00D96327" w:rsidRDefault="00FC7660" w:rsidP="00FC7660">
      <w:pPr>
        <w:numPr>
          <w:ilvl w:val="0"/>
          <w:numId w:val="1"/>
        </w:numPr>
        <w:tabs>
          <w:tab w:val="clear" w:pos="1440"/>
          <w:tab w:val="left" w:pos="-1440"/>
          <w:tab w:val="num" w:pos="720"/>
        </w:tabs>
        <w:ind w:left="720" w:hanging="720"/>
        <w:rPr>
          <w:sz w:val="22"/>
          <w:szCs w:val="22"/>
        </w:rPr>
      </w:pPr>
      <w:r w:rsidRPr="00D96327">
        <w:rPr>
          <w:sz w:val="22"/>
          <w:szCs w:val="22"/>
        </w:rPr>
        <w:t xml:space="preserve">Consideration of claim filed by Jeff and Hanna </w:t>
      </w:r>
      <w:proofErr w:type="spellStart"/>
      <w:r w:rsidRPr="00D96327">
        <w:rPr>
          <w:sz w:val="22"/>
          <w:szCs w:val="22"/>
        </w:rPr>
        <w:t>Zepnick</w:t>
      </w:r>
      <w:proofErr w:type="spellEnd"/>
      <w:r w:rsidRPr="00D96327">
        <w:rPr>
          <w:sz w:val="22"/>
          <w:szCs w:val="22"/>
        </w:rPr>
        <w:t xml:space="preserve"> d/b/a Hanna’s Nails and Spa.</w:t>
      </w:r>
    </w:p>
    <w:p w:rsidR="00FC7660" w:rsidRPr="00D96327" w:rsidRDefault="00FC7660" w:rsidP="00FC7660">
      <w:pPr>
        <w:pStyle w:val="ListParagraph"/>
        <w:rPr>
          <w:sz w:val="22"/>
          <w:szCs w:val="22"/>
        </w:rPr>
      </w:pPr>
    </w:p>
    <w:p w:rsidR="00FC7660" w:rsidRPr="00D96327" w:rsidRDefault="00FC7660" w:rsidP="00FC7660">
      <w:pPr>
        <w:ind w:left="1080" w:right="1440"/>
        <w:jc w:val="both"/>
        <w:rPr>
          <w:sz w:val="22"/>
          <w:szCs w:val="22"/>
        </w:rPr>
      </w:pPr>
      <w:r w:rsidRPr="00D96327">
        <w:rPr>
          <w:sz w:val="22"/>
          <w:szCs w:val="22"/>
        </w:rPr>
        <w:t>PLEASE TAKE NOTICE, that pursuant to Section 19.85(1)(g), Wis. Stats., the Council may convene in closed session for the purpose of conferring with legal counsel for the governmental body who is rendering oral or written advice concerning strategy to be adopted by the body with respect to litigation in which it is or is likely to become involved.</w:t>
      </w:r>
    </w:p>
    <w:p w:rsidR="00FC7660" w:rsidRPr="00D96327" w:rsidRDefault="00FC7660" w:rsidP="00FC7660">
      <w:pPr>
        <w:ind w:left="1080" w:right="1440"/>
        <w:jc w:val="both"/>
        <w:rPr>
          <w:sz w:val="22"/>
          <w:szCs w:val="22"/>
        </w:rPr>
      </w:pPr>
    </w:p>
    <w:p w:rsidR="00FC7660" w:rsidRPr="00D96327" w:rsidRDefault="00FC7660" w:rsidP="00FC7660">
      <w:pPr>
        <w:ind w:left="1080" w:right="1440"/>
        <w:jc w:val="both"/>
        <w:rPr>
          <w:sz w:val="22"/>
          <w:szCs w:val="22"/>
        </w:rPr>
      </w:pPr>
      <w:r w:rsidRPr="00D96327">
        <w:rPr>
          <w:sz w:val="22"/>
          <w:szCs w:val="22"/>
        </w:rPr>
        <w:t>The Council may then reconvene in open session to take action on any matter discussed in closed session or for such other purposes as are allowed by law.</w:t>
      </w:r>
    </w:p>
    <w:p w:rsidR="00FC7660" w:rsidRPr="00D96327" w:rsidRDefault="00FC7660" w:rsidP="00FC7660">
      <w:pPr>
        <w:pStyle w:val="ListParagraph"/>
        <w:rPr>
          <w:sz w:val="22"/>
          <w:szCs w:val="22"/>
        </w:rPr>
      </w:pPr>
    </w:p>
    <w:p w:rsidR="00FC7660" w:rsidRPr="00D96327" w:rsidRDefault="00FC7660" w:rsidP="00FC7660">
      <w:pPr>
        <w:numPr>
          <w:ilvl w:val="0"/>
          <w:numId w:val="1"/>
        </w:numPr>
        <w:tabs>
          <w:tab w:val="clear" w:pos="1440"/>
          <w:tab w:val="left" w:pos="-1440"/>
          <w:tab w:val="num" w:pos="720"/>
        </w:tabs>
        <w:ind w:left="720" w:hanging="720"/>
        <w:rPr>
          <w:sz w:val="22"/>
          <w:szCs w:val="22"/>
        </w:rPr>
      </w:pPr>
      <w:r w:rsidRPr="00D96327">
        <w:rPr>
          <w:sz w:val="22"/>
          <w:szCs w:val="22"/>
        </w:rPr>
        <w:t>Consideration of settlement of Visa/MasterCard Class Action Lawsuit.</w:t>
      </w:r>
    </w:p>
    <w:p w:rsidR="00FC7660" w:rsidRPr="00D96327" w:rsidRDefault="00FC7660" w:rsidP="00FC7660">
      <w:pPr>
        <w:ind w:left="1080" w:right="1440"/>
        <w:jc w:val="both"/>
        <w:rPr>
          <w:sz w:val="22"/>
          <w:szCs w:val="22"/>
        </w:rPr>
      </w:pPr>
    </w:p>
    <w:p w:rsidR="00FC7660" w:rsidRPr="00D96327" w:rsidRDefault="00FC7660" w:rsidP="00FC7660">
      <w:pPr>
        <w:ind w:left="1080" w:right="1440"/>
        <w:jc w:val="both"/>
        <w:rPr>
          <w:sz w:val="22"/>
          <w:szCs w:val="22"/>
        </w:rPr>
      </w:pPr>
      <w:r w:rsidRPr="00D96327">
        <w:rPr>
          <w:sz w:val="22"/>
          <w:szCs w:val="22"/>
        </w:rPr>
        <w:t>PLEASE TAKE NOTICE, that pursuant to Section 19.85(1)(g), Wis. Stats., the Council may convene in closed session for the purpose of conferring with legal counsel for the governmental body who is rendering oral or written advice concerning strategy to be adopted by the body with respect to litigation in which it is or is likely to become involved.</w:t>
      </w:r>
    </w:p>
    <w:p w:rsidR="00FC7660" w:rsidRPr="00D96327" w:rsidRDefault="00FC7660" w:rsidP="00FC7660">
      <w:pPr>
        <w:ind w:left="1080" w:right="1440"/>
        <w:jc w:val="both"/>
        <w:rPr>
          <w:sz w:val="22"/>
          <w:szCs w:val="22"/>
        </w:rPr>
      </w:pPr>
    </w:p>
    <w:p w:rsidR="00FC7660" w:rsidRPr="00D96327" w:rsidRDefault="00FC7660" w:rsidP="00FC7660">
      <w:pPr>
        <w:tabs>
          <w:tab w:val="left" w:pos="-1440"/>
        </w:tabs>
        <w:ind w:left="1080" w:right="1440"/>
        <w:rPr>
          <w:sz w:val="22"/>
          <w:szCs w:val="22"/>
        </w:rPr>
      </w:pPr>
      <w:r w:rsidRPr="00D96327">
        <w:rPr>
          <w:sz w:val="22"/>
          <w:szCs w:val="22"/>
        </w:rPr>
        <w:t>The Council may then reconvene in open session to take action on any matter discussed in closed session or for such other purposes as are allowed by law.</w:t>
      </w:r>
    </w:p>
    <w:p w:rsidR="00FC7660" w:rsidRPr="00D96327" w:rsidRDefault="00FC7660" w:rsidP="00FC7660">
      <w:pPr>
        <w:tabs>
          <w:tab w:val="left" w:pos="-1440"/>
        </w:tabs>
        <w:ind w:left="720"/>
        <w:rPr>
          <w:sz w:val="22"/>
          <w:szCs w:val="22"/>
        </w:rPr>
      </w:pPr>
    </w:p>
    <w:p w:rsidR="00FC7660" w:rsidRPr="00D96327" w:rsidRDefault="00FC7660" w:rsidP="00FC7660">
      <w:pPr>
        <w:numPr>
          <w:ilvl w:val="0"/>
          <w:numId w:val="1"/>
        </w:numPr>
        <w:tabs>
          <w:tab w:val="clear" w:pos="1440"/>
          <w:tab w:val="left" w:pos="-1440"/>
          <w:tab w:val="num" w:pos="720"/>
        </w:tabs>
        <w:ind w:left="720" w:hanging="720"/>
        <w:rPr>
          <w:sz w:val="22"/>
          <w:szCs w:val="22"/>
        </w:rPr>
      </w:pPr>
      <w:r w:rsidRPr="00D96327">
        <w:rPr>
          <w:sz w:val="22"/>
          <w:szCs w:val="22"/>
        </w:rPr>
        <w:t xml:space="preserve">Consideration of </w:t>
      </w:r>
      <w:r>
        <w:rPr>
          <w:sz w:val="22"/>
          <w:szCs w:val="22"/>
        </w:rPr>
        <w:t>co</w:t>
      </w:r>
      <w:r w:rsidRPr="00D96327">
        <w:rPr>
          <w:sz w:val="22"/>
          <w:szCs w:val="22"/>
        </w:rPr>
        <w:t xml:space="preserve">ntract </w:t>
      </w:r>
      <w:r>
        <w:rPr>
          <w:sz w:val="22"/>
          <w:szCs w:val="22"/>
        </w:rPr>
        <w:t>e</w:t>
      </w:r>
      <w:r w:rsidRPr="00D96327">
        <w:rPr>
          <w:sz w:val="22"/>
          <w:szCs w:val="22"/>
        </w:rPr>
        <w:t xml:space="preserve">xtension with Robert Gerber’s for </w:t>
      </w:r>
      <w:r>
        <w:rPr>
          <w:sz w:val="22"/>
          <w:szCs w:val="22"/>
        </w:rPr>
        <w:t>c</w:t>
      </w:r>
      <w:r w:rsidRPr="00D96327">
        <w:rPr>
          <w:sz w:val="22"/>
          <w:szCs w:val="22"/>
        </w:rPr>
        <w:t>ommercial</w:t>
      </w:r>
      <w:r>
        <w:rPr>
          <w:sz w:val="22"/>
          <w:szCs w:val="22"/>
        </w:rPr>
        <w:t xml:space="preserve"> electrical i</w:t>
      </w:r>
      <w:r w:rsidRPr="00D96327">
        <w:rPr>
          <w:sz w:val="22"/>
          <w:szCs w:val="22"/>
        </w:rPr>
        <w:t>nspections.</w:t>
      </w:r>
    </w:p>
    <w:p w:rsidR="00FC7660" w:rsidRPr="00D96327" w:rsidRDefault="00FC7660" w:rsidP="00FC7660">
      <w:pPr>
        <w:tabs>
          <w:tab w:val="left" w:pos="-1440"/>
        </w:tabs>
        <w:ind w:left="720"/>
        <w:rPr>
          <w:sz w:val="22"/>
          <w:szCs w:val="22"/>
        </w:rPr>
      </w:pPr>
    </w:p>
    <w:p w:rsidR="00FC7660" w:rsidRDefault="00FC7660" w:rsidP="00FC7660">
      <w:pPr>
        <w:pStyle w:val="BlockText"/>
        <w:ind w:left="1080" w:firstLine="0"/>
        <w:rPr>
          <w:sz w:val="22"/>
          <w:szCs w:val="22"/>
        </w:rPr>
      </w:pPr>
      <w:r w:rsidRPr="00D96327">
        <w:rPr>
          <w:sz w:val="22"/>
          <w:szCs w:val="22"/>
        </w:rPr>
        <w:t>PLEASE TAKE NOTICE, that pursuant to Section 19.85(1)(c), Wis. Stats., the Council may convene in closed session for the purpose of considering employment, promotion, compensation or performance evaluation data of any public employee over which the governmental body has jurisdiction or exercises responsibility.</w:t>
      </w:r>
    </w:p>
    <w:p w:rsidR="00FC7660" w:rsidRDefault="00FC7660" w:rsidP="00FC7660">
      <w:pPr>
        <w:pStyle w:val="BlockText"/>
        <w:ind w:left="1080" w:firstLine="0"/>
        <w:rPr>
          <w:sz w:val="22"/>
          <w:szCs w:val="22"/>
        </w:rPr>
      </w:pPr>
    </w:p>
    <w:p w:rsidR="00FC7660" w:rsidRPr="00D96327" w:rsidRDefault="00FC7660" w:rsidP="00FC7660">
      <w:pPr>
        <w:pStyle w:val="BlockText"/>
        <w:ind w:left="1080" w:firstLine="0"/>
        <w:rPr>
          <w:sz w:val="22"/>
          <w:szCs w:val="22"/>
        </w:rPr>
      </w:pPr>
      <w:r>
        <w:rPr>
          <w:sz w:val="22"/>
          <w:szCs w:val="22"/>
        </w:rPr>
        <w:t>The Council may then reconvene in open session to take action on any matter discussed in closed session or for such other purposes as are allowed by law.</w:t>
      </w:r>
    </w:p>
    <w:p w:rsidR="00FC7660" w:rsidRDefault="00FC7660" w:rsidP="00FC7660">
      <w:pPr>
        <w:tabs>
          <w:tab w:val="left" w:pos="-1440"/>
        </w:tabs>
        <w:ind w:left="720"/>
        <w:rPr>
          <w:sz w:val="22"/>
          <w:szCs w:val="22"/>
        </w:rPr>
      </w:pPr>
    </w:p>
    <w:p w:rsidR="00FC7660" w:rsidRPr="00C612BF" w:rsidRDefault="00FC7660" w:rsidP="00FC7660">
      <w:pPr>
        <w:numPr>
          <w:ilvl w:val="0"/>
          <w:numId w:val="1"/>
        </w:numPr>
        <w:tabs>
          <w:tab w:val="clear" w:pos="1440"/>
          <w:tab w:val="left" w:pos="-1440"/>
          <w:tab w:val="num" w:pos="720"/>
        </w:tabs>
        <w:ind w:left="720" w:hanging="720"/>
        <w:rPr>
          <w:sz w:val="22"/>
          <w:szCs w:val="22"/>
        </w:rPr>
      </w:pPr>
      <w:r w:rsidRPr="00C612BF">
        <w:rPr>
          <w:sz w:val="22"/>
          <w:szCs w:val="22"/>
        </w:rPr>
        <w:t>Adjournment.</w:t>
      </w:r>
      <w:r w:rsidRPr="00C612BF">
        <w:rPr>
          <w:sz w:val="22"/>
          <w:szCs w:val="22"/>
        </w:rPr>
        <w:tab/>
      </w:r>
    </w:p>
    <w:p w:rsidR="00FC7660" w:rsidRPr="00C612BF" w:rsidRDefault="00FC7660" w:rsidP="00FC7660">
      <w:pPr>
        <w:ind w:firstLine="4320"/>
        <w:rPr>
          <w:sz w:val="22"/>
          <w:szCs w:val="22"/>
        </w:rPr>
      </w:pPr>
      <w:r w:rsidRPr="00C612BF">
        <w:rPr>
          <w:sz w:val="22"/>
          <w:szCs w:val="22"/>
        </w:rPr>
        <w:t xml:space="preserve">Lawrence </w:t>
      </w:r>
      <w:proofErr w:type="spellStart"/>
      <w:r w:rsidRPr="00C612BF">
        <w:rPr>
          <w:sz w:val="22"/>
          <w:szCs w:val="22"/>
        </w:rPr>
        <w:t>Delo</w:t>
      </w:r>
      <w:proofErr w:type="spellEnd"/>
    </w:p>
    <w:p w:rsidR="00FC7660" w:rsidRPr="00C612BF" w:rsidRDefault="00FC7660" w:rsidP="00FC7660">
      <w:pPr>
        <w:ind w:firstLine="4320"/>
        <w:rPr>
          <w:sz w:val="22"/>
          <w:szCs w:val="22"/>
        </w:rPr>
      </w:pPr>
      <w:r w:rsidRPr="00C612BF">
        <w:rPr>
          <w:sz w:val="22"/>
          <w:szCs w:val="22"/>
        </w:rPr>
        <w:t>City Administrator</w:t>
      </w:r>
    </w:p>
    <w:p w:rsidR="00FC7660" w:rsidRPr="00C612BF" w:rsidRDefault="00FC7660" w:rsidP="00FC7660">
      <w:pPr>
        <w:ind w:firstLine="4320"/>
        <w:rPr>
          <w:sz w:val="22"/>
          <w:szCs w:val="22"/>
        </w:rPr>
      </w:pPr>
    </w:p>
    <w:p w:rsidR="00FC7660" w:rsidRPr="00C612BF" w:rsidRDefault="00FC7660" w:rsidP="00FC7660">
      <w:pPr>
        <w:rPr>
          <w:sz w:val="22"/>
          <w:szCs w:val="22"/>
        </w:rPr>
      </w:pPr>
      <w:r w:rsidRPr="00C612BF">
        <w:rPr>
          <w:sz w:val="22"/>
          <w:szCs w:val="22"/>
        </w:rPr>
        <w:t>Notice is hereby given that a majority of the members of the Common Council of the City of De Pere may attend this meeting to gather information about a subject(s) over which they have decision-making responsibility.</w:t>
      </w:r>
    </w:p>
    <w:p w:rsidR="00FC7660" w:rsidRPr="00C612BF" w:rsidRDefault="00FC7660" w:rsidP="00FC7660">
      <w:pPr>
        <w:rPr>
          <w:sz w:val="22"/>
          <w:szCs w:val="22"/>
        </w:rPr>
      </w:pPr>
    </w:p>
    <w:p w:rsidR="00FC7660" w:rsidRPr="00C612BF" w:rsidRDefault="00FC7660" w:rsidP="00FC7660">
      <w:pPr>
        <w:rPr>
          <w:sz w:val="22"/>
          <w:szCs w:val="22"/>
          <w:u w:val="single"/>
        </w:rPr>
      </w:pPr>
      <w:r w:rsidRPr="00C612BF">
        <w:rPr>
          <w:sz w:val="22"/>
          <w:szCs w:val="22"/>
        </w:rPr>
        <w:t xml:space="preserve">Any person wishing to attend who, because of disability, requires special accommodation should contact the City Administrator’s Office at 339-4044 by 4:30 p.m., </w:t>
      </w:r>
      <w:r>
        <w:rPr>
          <w:sz w:val="22"/>
          <w:szCs w:val="22"/>
        </w:rPr>
        <w:t>May 13, 2013</w:t>
      </w:r>
      <w:r w:rsidRPr="00C612BF">
        <w:rPr>
          <w:sz w:val="22"/>
          <w:szCs w:val="22"/>
        </w:rPr>
        <w:t xml:space="preserve"> so that arrangements can be made.</w:t>
      </w:r>
    </w:p>
    <w:p w:rsidR="00FC7660" w:rsidRPr="00C612BF" w:rsidRDefault="00FC7660" w:rsidP="00FC7660">
      <w:pPr>
        <w:rPr>
          <w:sz w:val="22"/>
          <w:szCs w:val="22"/>
          <w:u w:val="single"/>
        </w:rPr>
      </w:pPr>
    </w:p>
    <w:p w:rsidR="00FC7660" w:rsidRPr="00C612BF" w:rsidRDefault="00FC7660" w:rsidP="00FC7660">
      <w:pPr>
        <w:rPr>
          <w:sz w:val="22"/>
          <w:szCs w:val="22"/>
        </w:rPr>
      </w:pPr>
      <w:r w:rsidRPr="00C612BF">
        <w:rPr>
          <w:sz w:val="22"/>
          <w:szCs w:val="22"/>
          <w:u w:val="single"/>
        </w:rPr>
        <w:t>Agenda Sent To</w:t>
      </w:r>
      <w:r w:rsidRPr="00C612BF">
        <w:rPr>
          <w:sz w:val="22"/>
          <w:szCs w:val="22"/>
        </w:rPr>
        <w:t xml:space="preserve">: </w:t>
      </w:r>
      <w:r w:rsidRPr="00C612BF">
        <w:rPr>
          <w:sz w:val="22"/>
          <w:szCs w:val="22"/>
        </w:rPr>
        <w:tab/>
      </w:r>
      <w:r w:rsidRPr="00C612BF">
        <w:rPr>
          <w:sz w:val="22"/>
          <w:szCs w:val="22"/>
        </w:rPr>
        <w:tab/>
      </w:r>
      <w:r w:rsidRPr="00C612BF">
        <w:rPr>
          <w:sz w:val="22"/>
          <w:szCs w:val="22"/>
        </w:rPr>
        <w:tab/>
      </w:r>
    </w:p>
    <w:p w:rsidR="00FC7660" w:rsidRPr="00C612BF" w:rsidRDefault="00FC7660" w:rsidP="00FC7660">
      <w:pPr>
        <w:rPr>
          <w:sz w:val="22"/>
          <w:szCs w:val="22"/>
        </w:rPr>
      </w:pPr>
      <w:r w:rsidRPr="00C612BF">
        <w:rPr>
          <w:sz w:val="22"/>
          <w:szCs w:val="22"/>
        </w:rPr>
        <w:t>Alderpersons</w:t>
      </w:r>
      <w:r w:rsidRPr="00C612BF">
        <w:rPr>
          <w:sz w:val="22"/>
          <w:szCs w:val="22"/>
        </w:rPr>
        <w:tab/>
      </w:r>
      <w:r w:rsidRPr="00C612BF">
        <w:rPr>
          <w:sz w:val="22"/>
          <w:szCs w:val="22"/>
        </w:rPr>
        <w:tab/>
      </w:r>
      <w:r w:rsidRPr="00C612BF">
        <w:rPr>
          <w:sz w:val="22"/>
          <w:szCs w:val="22"/>
        </w:rPr>
        <w:tab/>
      </w:r>
      <w:r>
        <w:rPr>
          <w:sz w:val="22"/>
          <w:szCs w:val="22"/>
        </w:rPr>
        <w:tab/>
      </w:r>
      <w:r w:rsidRPr="00C612BF">
        <w:rPr>
          <w:sz w:val="22"/>
          <w:szCs w:val="22"/>
        </w:rPr>
        <w:t>De Pere Journal</w:t>
      </w:r>
      <w:r>
        <w:rPr>
          <w:sz w:val="22"/>
          <w:szCs w:val="22"/>
        </w:rPr>
        <w:t xml:space="preserve"> </w:t>
      </w:r>
      <w:r>
        <w:rPr>
          <w:sz w:val="22"/>
          <w:szCs w:val="22"/>
        </w:rPr>
        <w:tab/>
      </w:r>
      <w:r w:rsidRPr="00C612BF">
        <w:rPr>
          <w:sz w:val="22"/>
          <w:szCs w:val="22"/>
        </w:rPr>
        <w:t>Green Bay Press-Gazette</w:t>
      </w:r>
    </w:p>
    <w:p w:rsidR="00FC7660" w:rsidRDefault="00FC7660" w:rsidP="00FC7660">
      <w:pPr>
        <w:rPr>
          <w:sz w:val="22"/>
          <w:szCs w:val="22"/>
        </w:rPr>
      </w:pPr>
      <w:r w:rsidRPr="00C612BF">
        <w:rPr>
          <w:sz w:val="22"/>
          <w:szCs w:val="22"/>
        </w:rPr>
        <w:t>Mayor</w:t>
      </w:r>
      <w:r w:rsidRPr="00C612BF">
        <w:rPr>
          <w:sz w:val="22"/>
          <w:szCs w:val="22"/>
        </w:rPr>
        <w:tab/>
      </w:r>
      <w:r w:rsidRPr="00C612BF">
        <w:rPr>
          <w:sz w:val="22"/>
          <w:szCs w:val="22"/>
        </w:rPr>
        <w:tab/>
      </w:r>
      <w:r w:rsidRPr="00C612BF">
        <w:rPr>
          <w:sz w:val="22"/>
          <w:szCs w:val="22"/>
        </w:rPr>
        <w:tab/>
      </w:r>
      <w:r>
        <w:rPr>
          <w:sz w:val="22"/>
          <w:szCs w:val="22"/>
        </w:rPr>
        <w:tab/>
      </w:r>
      <w:r>
        <w:rPr>
          <w:sz w:val="22"/>
          <w:szCs w:val="22"/>
        </w:rPr>
        <w:tab/>
      </w:r>
      <w:r w:rsidRPr="00C612BF">
        <w:rPr>
          <w:sz w:val="22"/>
          <w:szCs w:val="22"/>
        </w:rPr>
        <w:t>TV &amp; Radio</w:t>
      </w:r>
      <w:r>
        <w:rPr>
          <w:sz w:val="22"/>
          <w:szCs w:val="22"/>
        </w:rPr>
        <w:tab/>
      </w:r>
      <w:r>
        <w:rPr>
          <w:sz w:val="22"/>
          <w:szCs w:val="22"/>
        </w:rPr>
        <w:tab/>
      </w:r>
      <w:r w:rsidRPr="00C612BF">
        <w:rPr>
          <w:sz w:val="22"/>
          <w:szCs w:val="22"/>
        </w:rPr>
        <w:t>City Administrator</w:t>
      </w:r>
    </w:p>
    <w:p w:rsidR="00FC7660" w:rsidRDefault="00FC7660" w:rsidP="00FC7660">
      <w:pPr>
        <w:rPr>
          <w:sz w:val="22"/>
          <w:szCs w:val="22"/>
        </w:rPr>
      </w:pPr>
      <w:r w:rsidRPr="00C612BF">
        <w:rPr>
          <w:sz w:val="22"/>
          <w:szCs w:val="22"/>
        </w:rPr>
        <w:t>De Pere Chamber of Commerce</w:t>
      </w:r>
      <w:r w:rsidRPr="00C612BF">
        <w:rPr>
          <w:sz w:val="22"/>
          <w:szCs w:val="22"/>
        </w:rPr>
        <w:tab/>
      </w:r>
      <w:r w:rsidRPr="00C612BF">
        <w:rPr>
          <w:sz w:val="22"/>
          <w:szCs w:val="22"/>
        </w:rPr>
        <w:tab/>
        <w:t>Department Heads</w:t>
      </w:r>
      <w:r w:rsidRPr="00C612BF">
        <w:rPr>
          <w:sz w:val="22"/>
          <w:szCs w:val="22"/>
        </w:rPr>
        <w:tab/>
        <w:t>Brown County Library, De Pere Branch</w:t>
      </w:r>
      <w:r w:rsidRPr="00C612BF">
        <w:rPr>
          <w:sz w:val="22"/>
          <w:szCs w:val="22"/>
        </w:rPr>
        <w:tab/>
      </w:r>
    </w:p>
    <w:p w:rsidR="00FC7660" w:rsidRPr="00C612BF" w:rsidRDefault="00FC7660" w:rsidP="00FC7660">
      <w:pPr>
        <w:rPr>
          <w:sz w:val="22"/>
          <w:szCs w:val="22"/>
        </w:rPr>
      </w:pPr>
      <w:r>
        <w:rPr>
          <w:sz w:val="22"/>
          <w:szCs w:val="22"/>
        </w:rPr>
        <w:t xml:space="preserve">Robert </w:t>
      </w:r>
      <w:proofErr w:type="spellStart"/>
      <w:r>
        <w:rPr>
          <w:sz w:val="22"/>
          <w:szCs w:val="22"/>
        </w:rPr>
        <w:t>Gerbers</w:t>
      </w:r>
      <w:proofErr w:type="spellEnd"/>
      <w:r>
        <w:rPr>
          <w:sz w:val="22"/>
          <w:szCs w:val="22"/>
        </w:rPr>
        <w:tab/>
      </w:r>
      <w:r>
        <w:rPr>
          <w:sz w:val="22"/>
          <w:szCs w:val="22"/>
        </w:rPr>
        <w:tab/>
      </w:r>
      <w:r>
        <w:rPr>
          <w:sz w:val="22"/>
          <w:szCs w:val="22"/>
        </w:rPr>
        <w:tab/>
      </w:r>
      <w:r>
        <w:rPr>
          <w:sz w:val="22"/>
          <w:szCs w:val="22"/>
        </w:rPr>
        <w:tab/>
        <w:t xml:space="preserve">Jeff &amp; Hanna </w:t>
      </w:r>
      <w:proofErr w:type="spellStart"/>
      <w:r>
        <w:rPr>
          <w:sz w:val="22"/>
          <w:szCs w:val="22"/>
        </w:rPr>
        <w:t>Zepnick</w:t>
      </w:r>
      <w:proofErr w:type="spellEnd"/>
    </w:p>
    <w:p w:rsidR="00661CAA" w:rsidRDefault="00661CAA">
      <w:bookmarkStart w:id="0" w:name="_GoBack"/>
      <w:bookmarkEnd w:id="0"/>
    </w:p>
    <w:sectPr w:rsidR="00661CAA" w:rsidSect="00FC7660">
      <w:endnotePr>
        <w:numFmt w:val="decimal"/>
      </w:endnotePr>
      <w:pgSz w:w="12240" w:h="15840" w:code="1"/>
      <w:pgMar w:top="1440" w:right="810" w:bottom="1440" w:left="1440" w:header="1080" w:footer="331"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5325"/>
    <w:multiLevelType w:val="hybridMultilevel"/>
    <w:tmpl w:val="8794AC10"/>
    <w:lvl w:ilvl="0" w:tplc="FE7ECCF4">
      <w:start w:val="1"/>
      <w:numFmt w:val="decimal"/>
      <w:lvlText w:val="%1."/>
      <w:lvlJc w:val="left"/>
      <w:pPr>
        <w:tabs>
          <w:tab w:val="num" w:pos="1440"/>
        </w:tabs>
        <w:ind w:left="1440" w:hanging="360"/>
      </w:pPr>
      <w:rPr>
        <w:rFonts w:ascii="Times New Roman" w:hAnsi="Times New Roman" w:hint="default"/>
        <w:sz w:val="24"/>
      </w:rPr>
    </w:lvl>
    <w:lvl w:ilvl="1" w:tplc="7D54646C">
      <w:start w:val="1"/>
      <w:numFmt w:val="upperLetter"/>
      <w:pStyle w:val="Heading4"/>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inkAnnotations="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60"/>
    <w:rsid w:val="00002C08"/>
    <w:rsid w:val="0000701B"/>
    <w:rsid w:val="00020D0B"/>
    <w:rsid w:val="00036148"/>
    <w:rsid w:val="00041254"/>
    <w:rsid w:val="00083510"/>
    <w:rsid w:val="00095E43"/>
    <w:rsid w:val="000972B6"/>
    <w:rsid w:val="000B12B7"/>
    <w:rsid w:val="000C4A91"/>
    <w:rsid w:val="000E1941"/>
    <w:rsid w:val="00100F5A"/>
    <w:rsid w:val="001170E5"/>
    <w:rsid w:val="00120C37"/>
    <w:rsid w:val="001270D1"/>
    <w:rsid w:val="00135D58"/>
    <w:rsid w:val="00146110"/>
    <w:rsid w:val="00152097"/>
    <w:rsid w:val="001705B1"/>
    <w:rsid w:val="001A5880"/>
    <w:rsid w:val="001B6BB6"/>
    <w:rsid w:val="001C571B"/>
    <w:rsid w:val="001C66CA"/>
    <w:rsid w:val="001E7621"/>
    <w:rsid w:val="001F200D"/>
    <w:rsid w:val="001F70BD"/>
    <w:rsid w:val="002105CA"/>
    <w:rsid w:val="00215057"/>
    <w:rsid w:val="002170E1"/>
    <w:rsid w:val="002362C9"/>
    <w:rsid w:val="00247AB8"/>
    <w:rsid w:val="00254FF7"/>
    <w:rsid w:val="002805DE"/>
    <w:rsid w:val="00290729"/>
    <w:rsid w:val="00295A91"/>
    <w:rsid w:val="0029620C"/>
    <w:rsid w:val="00296328"/>
    <w:rsid w:val="002B4E62"/>
    <w:rsid w:val="002C23D5"/>
    <w:rsid w:val="002C4704"/>
    <w:rsid w:val="002E1D0B"/>
    <w:rsid w:val="002E242A"/>
    <w:rsid w:val="002E3DA6"/>
    <w:rsid w:val="002E5372"/>
    <w:rsid w:val="0030114B"/>
    <w:rsid w:val="0031101F"/>
    <w:rsid w:val="0033053B"/>
    <w:rsid w:val="00333425"/>
    <w:rsid w:val="00334E19"/>
    <w:rsid w:val="00363047"/>
    <w:rsid w:val="003635B7"/>
    <w:rsid w:val="00364177"/>
    <w:rsid w:val="00370E38"/>
    <w:rsid w:val="00372BEC"/>
    <w:rsid w:val="00374B57"/>
    <w:rsid w:val="0039540D"/>
    <w:rsid w:val="003A0A20"/>
    <w:rsid w:val="003A24F4"/>
    <w:rsid w:val="003A4015"/>
    <w:rsid w:val="003B34BA"/>
    <w:rsid w:val="003B4A0A"/>
    <w:rsid w:val="003C36A9"/>
    <w:rsid w:val="003C777B"/>
    <w:rsid w:val="003D0178"/>
    <w:rsid w:val="003D40FD"/>
    <w:rsid w:val="003E77E5"/>
    <w:rsid w:val="003F41B0"/>
    <w:rsid w:val="00420E24"/>
    <w:rsid w:val="00436214"/>
    <w:rsid w:val="00457683"/>
    <w:rsid w:val="00466D91"/>
    <w:rsid w:val="00476B81"/>
    <w:rsid w:val="00477BCF"/>
    <w:rsid w:val="00493D64"/>
    <w:rsid w:val="004C562B"/>
    <w:rsid w:val="004E22AF"/>
    <w:rsid w:val="00503E2D"/>
    <w:rsid w:val="0052126E"/>
    <w:rsid w:val="005252E7"/>
    <w:rsid w:val="00531797"/>
    <w:rsid w:val="0053514E"/>
    <w:rsid w:val="00535CD2"/>
    <w:rsid w:val="00555B05"/>
    <w:rsid w:val="00567F0E"/>
    <w:rsid w:val="005B089D"/>
    <w:rsid w:val="005B3771"/>
    <w:rsid w:val="005E1FE9"/>
    <w:rsid w:val="00661CAA"/>
    <w:rsid w:val="0067373E"/>
    <w:rsid w:val="006B4E9D"/>
    <w:rsid w:val="006B63F2"/>
    <w:rsid w:val="006B6C72"/>
    <w:rsid w:val="006C270E"/>
    <w:rsid w:val="006D3183"/>
    <w:rsid w:val="006E56CB"/>
    <w:rsid w:val="00702E76"/>
    <w:rsid w:val="00740F97"/>
    <w:rsid w:val="00741255"/>
    <w:rsid w:val="007429A9"/>
    <w:rsid w:val="00763901"/>
    <w:rsid w:val="0078097D"/>
    <w:rsid w:val="007918B1"/>
    <w:rsid w:val="00795EE7"/>
    <w:rsid w:val="007A7C94"/>
    <w:rsid w:val="007E2266"/>
    <w:rsid w:val="007E51B5"/>
    <w:rsid w:val="007F0E89"/>
    <w:rsid w:val="007F3322"/>
    <w:rsid w:val="00804667"/>
    <w:rsid w:val="008443BD"/>
    <w:rsid w:val="00844E52"/>
    <w:rsid w:val="008758E4"/>
    <w:rsid w:val="00876D67"/>
    <w:rsid w:val="0088229A"/>
    <w:rsid w:val="008A07EA"/>
    <w:rsid w:val="008D18C8"/>
    <w:rsid w:val="008D4355"/>
    <w:rsid w:val="008E7726"/>
    <w:rsid w:val="008F2692"/>
    <w:rsid w:val="008F67B6"/>
    <w:rsid w:val="00900BAD"/>
    <w:rsid w:val="0090162E"/>
    <w:rsid w:val="009263AE"/>
    <w:rsid w:val="00935461"/>
    <w:rsid w:val="009430D1"/>
    <w:rsid w:val="00970038"/>
    <w:rsid w:val="00973B0B"/>
    <w:rsid w:val="00982AAE"/>
    <w:rsid w:val="009853F4"/>
    <w:rsid w:val="00985B59"/>
    <w:rsid w:val="009A3A21"/>
    <w:rsid w:val="009C0700"/>
    <w:rsid w:val="009D3DEA"/>
    <w:rsid w:val="009E2D09"/>
    <w:rsid w:val="009E55CD"/>
    <w:rsid w:val="00A03084"/>
    <w:rsid w:val="00A11CB1"/>
    <w:rsid w:val="00A229A9"/>
    <w:rsid w:val="00A44EFB"/>
    <w:rsid w:val="00A51166"/>
    <w:rsid w:val="00A547DE"/>
    <w:rsid w:val="00A736AE"/>
    <w:rsid w:val="00A973F4"/>
    <w:rsid w:val="00AA290E"/>
    <w:rsid w:val="00AA4EBC"/>
    <w:rsid w:val="00AA6266"/>
    <w:rsid w:val="00AC7276"/>
    <w:rsid w:val="00AD6E54"/>
    <w:rsid w:val="00AE2E65"/>
    <w:rsid w:val="00B005BB"/>
    <w:rsid w:val="00B226C7"/>
    <w:rsid w:val="00B40681"/>
    <w:rsid w:val="00B40BC1"/>
    <w:rsid w:val="00B4799E"/>
    <w:rsid w:val="00B6278A"/>
    <w:rsid w:val="00B801FE"/>
    <w:rsid w:val="00B9114C"/>
    <w:rsid w:val="00B94652"/>
    <w:rsid w:val="00BA4156"/>
    <w:rsid w:val="00BC0386"/>
    <w:rsid w:val="00BE1FC3"/>
    <w:rsid w:val="00C069D4"/>
    <w:rsid w:val="00C21EDF"/>
    <w:rsid w:val="00C816E3"/>
    <w:rsid w:val="00CB2D97"/>
    <w:rsid w:val="00CC71B5"/>
    <w:rsid w:val="00CC76F3"/>
    <w:rsid w:val="00CD24C1"/>
    <w:rsid w:val="00CE0AD3"/>
    <w:rsid w:val="00CE3C3A"/>
    <w:rsid w:val="00CE56E3"/>
    <w:rsid w:val="00D12981"/>
    <w:rsid w:val="00D272E7"/>
    <w:rsid w:val="00D336E9"/>
    <w:rsid w:val="00D36570"/>
    <w:rsid w:val="00D44E20"/>
    <w:rsid w:val="00D47A03"/>
    <w:rsid w:val="00D51F92"/>
    <w:rsid w:val="00D6778C"/>
    <w:rsid w:val="00D805E7"/>
    <w:rsid w:val="00D924BF"/>
    <w:rsid w:val="00DB2A37"/>
    <w:rsid w:val="00DB457F"/>
    <w:rsid w:val="00DE6EA6"/>
    <w:rsid w:val="00DF3EF6"/>
    <w:rsid w:val="00DF646E"/>
    <w:rsid w:val="00E23205"/>
    <w:rsid w:val="00E4190A"/>
    <w:rsid w:val="00E44103"/>
    <w:rsid w:val="00E564B9"/>
    <w:rsid w:val="00E74B9D"/>
    <w:rsid w:val="00E856AA"/>
    <w:rsid w:val="00E856EC"/>
    <w:rsid w:val="00E90387"/>
    <w:rsid w:val="00EC4386"/>
    <w:rsid w:val="00EC7063"/>
    <w:rsid w:val="00EE1F5B"/>
    <w:rsid w:val="00EE6D8E"/>
    <w:rsid w:val="00EF7A28"/>
    <w:rsid w:val="00F15949"/>
    <w:rsid w:val="00F367DA"/>
    <w:rsid w:val="00F4721B"/>
    <w:rsid w:val="00F573B9"/>
    <w:rsid w:val="00FA4156"/>
    <w:rsid w:val="00FA54CF"/>
    <w:rsid w:val="00FC1A4E"/>
    <w:rsid w:val="00FC7660"/>
    <w:rsid w:val="00FD3060"/>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6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C7660"/>
    <w:pPr>
      <w:keepNext/>
      <w:tabs>
        <w:tab w:val="center" w:pos="4680"/>
      </w:tabs>
      <w:outlineLvl w:val="0"/>
    </w:pPr>
    <w:rPr>
      <w:b/>
      <w:bCs/>
      <w:sz w:val="24"/>
    </w:rPr>
  </w:style>
  <w:style w:type="paragraph" w:styleId="Heading4">
    <w:name w:val="heading 4"/>
    <w:basedOn w:val="Normal"/>
    <w:next w:val="Normal"/>
    <w:link w:val="Heading4Char"/>
    <w:qFormat/>
    <w:rsid w:val="00FC7660"/>
    <w:pPr>
      <w:keepNext/>
      <w:numPr>
        <w:ilvl w:val="1"/>
        <w:numId w:val="1"/>
      </w:numPr>
      <w:tabs>
        <w:tab w:val="left" w:pos="-1440"/>
      </w:tabs>
      <w:outlineLvl w:val="3"/>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66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C7660"/>
    <w:rPr>
      <w:rFonts w:ascii="Times New Roman" w:eastAsia="Times New Roman" w:hAnsi="Times New Roman" w:cs="Times New Roman"/>
      <w:sz w:val="24"/>
      <w:szCs w:val="20"/>
    </w:rPr>
  </w:style>
  <w:style w:type="paragraph" w:styleId="BlockText">
    <w:name w:val="Block Text"/>
    <w:basedOn w:val="Normal"/>
    <w:semiHidden/>
    <w:rsid w:val="00FC7660"/>
    <w:pPr>
      <w:ind w:left="1440" w:right="1440" w:hanging="1440"/>
    </w:pPr>
    <w:rPr>
      <w:sz w:val="24"/>
    </w:rPr>
  </w:style>
  <w:style w:type="paragraph" w:styleId="ListParagraph">
    <w:name w:val="List Paragraph"/>
    <w:basedOn w:val="Normal"/>
    <w:uiPriority w:val="34"/>
    <w:qFormat/>
    <w:rsid w:val="00FC766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6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C7660"/>
    <w:pPr>
      <w:keepNext/>
      <w:tabs>
        <w:tab w:val="center" w:pos="4680"/>
      </w:tabs>
      <w:outlineLvl w:val="0"/>
    </w:pPr>
    <w:rPr>
      <w:b/>
      <w:bCs/>
      <w:sz w:val="24"/>
    </w:rPr>
  </w:style>
  <w:style w:type="paragraph" w:styleId="Heading4">
    <w:name w:val="heading 4"/>
    <w:basedOn w:val="Normal"/>
    <w:next w:val="Normal"/>
    <w:link w:val="Heading4Char"/>
    <w:qFormat/>
    <w:rsid w:val="00FC7660"/>
    <w:pPr>
      <w:keepNext/>
      <w:numPr>
        <w:ilvl w:val="1"/>
        <w:numId w:val="1"/>
      </w:numPr>
      <w:tabs>
        <w:tab w:val="left" w:pos="-1440"/>
      </w:tabs>
      <w:outlineLvl w:val="3"/>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66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C7660"/>
    <w:rPr>
      <w:rFonts w:ascii="Times New Roman" w:eastAsia="Times New Roman" w:hAnsi="Times New Roman" w:cs="Times New Roman"/>
      <w:sz w:val="24"/>
      <w:szCs w:val="20"/>
    </w:rPr>
  </w:style>
  <w:style w:type="paragraph" w:styleId="BlockText">
    <w:name w:val="Block Text"/>
    <w:basedOn w:val="Normal"/>
    <w:semiHidden/>
    <w:rsid w:val="00FC7660"/>
    <w:pPr>
      <w:ind w:left="1440" w:right="1440" w:hanging="1440"/>
    </w:pPr>
    <w:rPr>
      <w:sz w:val="24"/>
    </w:rPr>
  </w:style>
  <w:style w:type="paragraph" w:styleId="ListParagraph">
    <w:name w:val="List Paragraph"/>
    <w:basedOn w:val="Normal"/>
    <w:uiPriority w:val="34"/>
    <w:qFormat/>
    <w:rsid w:val="00FC76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De Pere</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2013-05-10T17:01:00Z</dcterms:created>
  <dcterms:modified xsi:type="dcterms:W3CDTF">2013-05-10T17:03:00Z</dcterms:modified>
</cp:coreProperties>
</file>